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985C" w14:textId="2257718C" w:rsidR="009E008C" w:rsidRDefault="009E008C" w:rsidP="009E008C">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1217FFC7" wp14:editId="42E6910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26E3AB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DBC265F" wp14:editId="381AAA6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EE26C44" w14:textId="77777777" w:rsidR="003B0F27" w:rsidRDefault="003B0F27" w:rsidP="009E008C">
                            <w:pPr>
                              <w:jc w:val="center"/>
                              <w:rPr>
                                <w:rFonts w:ascii="CG Omega" w:hAnsi="CG Omega"/>
                                <w:sz w:val="16"/>
                              </w:rPr>
                            </w:pPr>
                            <w:r>
                              <w:rPr>
                                <w:rFonts w:ascii="CG Omega" w:hAnsi="CG Omega"/>
                                <w:sz w:val="16"/>
                              </w:rPr>
                              <w:object w:dxaOrig="2550" w:dyaOrig="2445" w14:anchorId="5A60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5pt;height:122.7pt">
                                  <v:imagedata r:id="rId8" o:title=""/>
                                </v:shape>
                                <o:OLEObject Type="Embed" ProgID="Word.Picture.8" ShapeID="_x0000_i1026" DrawAspect="Content" ObjectID="_1798540357" r:id="rId9"/>
                              </w:object>
                            </w:r>
                          </w:p>
                          <w:p w14:paraId="5F605EBE" w14:textId="77777777" w:rsidR="003B0F27" w:rsidRDefault="003B0F27" w:rsidP="009E008C">
                            <w:pPr>
                              <w:rPr>
                                <w:rFonts w:ascii="Tahoma" w:hAnsi="Tahoma" w:cs="Tahoma"/>
                                <w:b/>
                                <w:sz w:val="16"/>
                              </w:rPr>
                            </w:pPr>
                          </w:p>
                          <w:p w14:paraId="0F1F8A66" w14:textId="77777777" w:rsidR="003B0F27" w:rsidRDefault="003B0F27" w:rsidP="009E008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DBC265F"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4EE26C44" w14:textId="77777777" w:rsidR="003B0F27" w:rsidRDefault="003B0F27" w:rsidP="009E008C">
                      <w:pPr>
                        <w:jc w:val="center"/>
                        <w:rPr>
                          <w:rFonts w:ascii="CG Omega" w:hAnsi="CG Omega"/>
                          <w:sz w:val="16"/>
                        </w:rPr>
                      </w:pPr>
                      <w:r>
                        <w:rPr>
                          <w:rFonts w:ascii="CG Omega" w:hAnsi="CG Omega"/>
                          <w:sz w:val="16"/>
                        </w:rPr>
                        <w:object w:dxaOrig="2550" w:dyaOrig="2445" w14:anchorId="5A60CE97">
                          <v:shape id="_x0000_i1026" type="#_x0000_t75" style="width:127.5pt;height:122.25pt" o:ole="">
                            <v:imagedata r:id="rId10" o:title=""/>
                          </v:shape>
                          <o:OLEObject Type="Embed" ProgID="Word.Picture.8" ShapeID="_x0000_i1026" DrawAspect="Content" ObjectID="_1797318206" r:id="rId11"/>
                        </w:object>
                      </w:r>
                    </w:p>
                    <w:p w14:paraId="5F605EBE" w14:textId="77777777" w:rsidR="003B0F27" w:rsidRDefault="003B0F27" w:rsidP="009E008C">
                      <w:pPr>
                        <w:rPr>
                          <w:rFonts w:ascii="Tahoma" w:hAnsi="Tahoma" w:cs="Tahoma"/>
                          <w:b/>
                          <w:sz w:val="16"/>
                        </w:rPr>
                      </w:pPr>
                    </w:p>
                    <w:p w14:paraId="0F1F8A66" w14:textId="77777777" w:rsidR="003B0F27" w:rsidRDefault="003B0F27" w:rsidP="009E008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618E360" wp14:editId="2D477414">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565CF" w14:textId="77777777" w:rsidR="003B0F27" w:rsidRDefault="003B0F27" w:rsidP="009E008C">
                            <w:pPr>
                              <w:jc w:val="center"/>
                              <w:rPr>
                                <w:rFonts w:ascii="Century" w:hAnsi="Century"/>
                              </w:rPr>
                            </w:pPr>
                          </w:p>
                          <w:p w14:paraId="361F8F5D" w14:textId="14506ED1" w:rsidR="003B0F27" w:rsidRDefault="003B0F27" w:rsidP="009E008C">
                            <w:pPr>
                              <w:pStyle w:val="NormalWeb"/>
                              <w:spacing w:before="0" w:after="0" w:line="480" w:lineRule="auto"/>
                              <w:jc w:val="center"/>
                              <w:rPr>
                                <w:b/>
                                <w:sz w:val="60"/>
                                <w:szCs w:val="60"/>
                              </w:rPr>
                            </w:pPr>
                            <w:r>
                              <w:rPr>
                                <w:rFonts w:ascii="Tahoma" w:hAnsi="Tahoma" w:cs="Tahoma"/>
                                <w:b/>
                                <w:sz w:val="60"/>
                                <w:szCs w:val="60"/>
                              </w:rPr>
                              <w:t>LEY DE HACIENDA DEL MUNICIPIO DE HUNUCMÁ,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618E360"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3C0565CF" w14:textId="77777777" w:rsidR="003B0F27" w:rsidRDefault="003B0F27" w:rsidP="009E008C">
                      <w:pPr>
                        <w:jc w:val="center"/>
                        <w:rPr>
                          <w:rFonts w:ascii="Century" w:hAnsi="Century"/>
                        </w:rPr>
                      </w:pPr>
                    </w:p>
                    <w:p w14:paraId="361F8F5D" w14:textId="14506ED1" w:rsidR="003B0F27" w:rsidRDefault="003B0F27" w:rsidP="009E008C">
                      <w:pPr>
                        <w:pStyle w:val="NormalWeb"/>
                        <w:spacing w:before="0" w:after="0" w:line="480" w:lineRule="auto"/>
                        <w:jc w:val="center"/>
                        <w:rPr>
                          <w:b/>
                          <w:sz w:val="60"/>
                          <w:szCs w:val="60"/>
                        </w:rPr>
                      </w:pPr>
                      <w:r>
                        <w:rPr>
                          <w:rFonts w:ascii="Tahoma" w:hAnsi="Tahoma" w:cs="Tahoma"/>
                          <w:b/>
                          <w:sz w:val="60"/>
                          <w:szCs w:val="60"/>
                        </w:rPr>
                        <w:t>LEY DE HACIENDA DEL MUNICIPIO DE HUNUCMÁ,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3D7C40D" wp14:editId="47BE6E7C">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04DB5" w14:textId="77777777" w:rsidR="003B0F27" w:rsidRDefault="003B0F27" w:rsidP="009E008C">
                            <w:pPr>
                              <w:jc w:val="center"/>
                              <w:rPr>
                                <w:b/>
                              </w:rPr>
                            </w:pPr>
                          </w:p>
                          <w:p w14:paraId="1FE209F9" w14:textId="77777777" w:rsidR="003B0F27" w:rsidRDefault="003B0F27"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3B0F27" w:rsidRDefault="003B0F27" w:rsidP="009E008C">
                            <w:pPr>
                              <w:jc w:val="center"/>
                              <w:rPr>
                                <w:rFonts w:ascii="Century" w:hAnsi="Century"/>
                                <w:b/>
                                <w:sz w:val="30"/>
                                <w:szCs w:val="30"/>
                              </w:rPr>
                            </w:pPr>
                            <w:r>
                              <w:rPr>
                                <w:rFonts w:ascii="Century" w:hAnsi="Century"/>
                                <w:b/>
                                <w:sz w:val="30"/>
                                <w:szCs w:val="30"/>
                              </w:rPr>
                              <w:t>PODER LEGISLATIVO</w:t>
                            </w:r>
                          </w:p>
                          <w:p w14:paraId="0B922BFB" w14:textId="77777777" w:rsidR="003B0F27" w:rsidRDefault="003B0F27" w:rsidP="009E008C">
                            <w:pPr>
                              <w:jc w:val="center"/>
                              <w:rPr>
                                <w:rFonts w:ascii="Century" w:hAnsi="Century"/>
                                <w:b/>
                                <w:sz w:val="26"/>
                                <w:szCs w:val="26"/>
                              </w:rPr>
                            </w:pPr>
                          </w:p>
                          <w:p w14:paraId="01ADE1BA" w14:textId="77777777" w:rsidR="003B0F27" w:rsidRDefault="003B0F27" w:rsidP="009E008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3D7C40D"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6AF04DB5" w14:textId="77777777" w:rsidR="003B0F27" w:rsidRDefault="003B0F27" w:rsidP="009E008C">
                      <w:pPr>
                        <w:jc w:val="center"/>
                        <w:rPr>
                          <w:b/>
                        </w:rPr>
                      </w:pPr>
                    </w:p>
                    <w:p w14:paraId="1FE209F9" w14:textId="77777777" w:rsidR="003B0F27" w:rsidRDefault="003B0F27"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3B0F27" w:rsidRDefault="003B0F27" w:rsidP="009E008C">
                      <w:pPr>
                        <w:jc w:val="center"/>
                        <w:rPr>
                          <w:rFonts w:ascii="Century" w:hAnsi="Century"/>
                          <w:b/>
                          <w:sz w:val="30"/>
                          <w:szCs w:val="30"/>
                        </w:rPr>
                      </w:pPr>
                      <w:r>
                        <w:rPr>
                          <w:rFonts w:ascii="Century" w:hAnsi="Century"/>
                          <w:b/>
                          <w:sz w:val="30"/>
                          <w:szCs w:val="30"/>
                        </w:rPr>
                        <w:t>PODER LEGISLATIVO</w:t>
                      </w:r>
                    </w:p>
                    <w:p w14:paraId="0B922BFB" w14:textId="77777777" w:rsidR="003B0F27" w:rsidRDefault="003B0F27" w:rsidP="009E008C">
                      <w:pPr>
                        <w:jc w:val="center"/>
                        <w:rPr>
                          <w:rFonts w:ascii="Century" w:hAnsi="Century"/>
                          <w:b/>
                          <w:sz w:val="26"/>
                          <w:szCs w:val="26"/>
                        </w:rPr>
                      </w:pPr>
                    </w:p>
                    <w:p w14:paraId="01ADE1BA" w14:textId="77777777" w:rsidR="003B0F27" w:rsidRDefault="003B0F27" w:rsidP="009E008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88E908" wp14:editId="295DCD5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8DE8" w14:textId="24A1B9D2" w:rsidR="003B0F27" w:rsidRPr="00204C8C" w:rsidRDefault="003B0F27" w:rsidP="009E008C">
                            <w:pPr>
                              <w:jc w:val="center"/>
                              <w:rPr>
                                <w:rFonts w:ascii="Century Gothic" w:hAnsi="Century Gothic"/>
                                <w:b/>
                                <w:sz w:val="22"/>
                                <w:szCs w:val="22"/>
                              </w:rPr>
                            </w:pPr>
                            <w:r>
                              <w:rPr>
                                <w:rFonts w:ascii="Century Gothic" w:hAnsi="Century Gothic"/>
                                <w:b/>
                                <w:sz w:val="22"/>
                                <w:szCs w:val="22"/>
                              </w:rPr>
                              <w:t>Última reforma: D.O. 30</w:t>
                            </w:r>
                            <w:r w:rsidRPr="00204C8C">
                              <w:rPr>
                                <w:rFonts w:ascii="Century Gothic" w:hAnsi="Century Gothic"/>
                                <w:b/>
                                <w:sz w:val="22"/>
                                <w:szCs w:val="22"/>
                              </w:rPr>
                              <w:t>-diciembre-20</w:t>
                            </w:r>
                            <w:r>
                              <w:rPr>
                                <w:rFonts w:ascii="Century Gothic" w:hAnsi="Century Gothic"/>
                                <w:b/>
                                <w:sz w:val="22"/>
                                <w:szCs w:val="2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788E908"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0E438DE8" w14:textId="24A1B9D2" w:rsidR="003B0F27" w:rsidRPr="00204C8C" w:rsidRDefault="003B0F27" w:rsidP="009E008C">
                      <w:pPr>
                        <w:jc w:val="center"/>
                        <w:rPr>
                          <w:rFonts w:ascii="Century Gothic" w:hAnsi="Century Gothic"/>
                          <w:b/>
                          <w:sz w:val="22"/>
                          <w:szCs w:val="22"/>
                        </w:rPr>
                      </w:pPr>
                      <w:r>
                        <w:rPr>
                          <w:rFonts w:ascii="Century Gothic" w:hAnsi="Century Gothic"/>
                          <w:b/>
                          <w:sz w:val="22"/>
                          <w:szCs w:val="22"/>
                        </w:rPr>
                        <w:t>Última reforma: D.O. 30</w:t>
                      </w:r>
                      <w:r w:rsidRPr="00204C8C">
                        <w:rPr>
                          <w:rFonts w:ascii="Century Gothic" w:hAnsi="Century Gothic"/>
                          <w:b/>
                          <w:sz w:val="22"/>
                          <w:szCs w:val="22"/>
                        </w:rPr>
                        <w:t>-diciembre-20</w:t>
                      </w:r>
                      <w:r>
                        <w:rPr>
                          <w:rFonts w:ascii="Century Gothic" w:hAnsi="Century Gothic"/>
                          <w:b/>
                          <w:sz w:val="22"/>
                          <w:szCs w:val="22"/>
                        </w:rPr>
                        <w:t>24</w:t>
                      </w:r>
                    </w:p>
                  </w:txbxContent>
                </v:textbox>
              </v:shape>
            </w:pict>
          </mc:Fallback>
        </mc:AlternateContent>
      </w:r>
    </w:p>
    <w:p w14:paraId="0B9CDF16" w14:textId="77777777" w:rsidR="009E008C" w:rsidRDefault="009E008C" w:rsidP="009E008C">
      <w:pPr>
        <w:spacing w:line="360" w:lineRule="auto"/>
        <w:rPr>
          <w:rFonts w:ascii="Tahoma" w:hAnsi="Tahoma" w:cs="Tahoma"/>
          <w:b/>
          <w:bCs/>
          <w:sz w:val="28"/>
          <w:szCs w:val="28"/>
        </w:rPr>
        <w:sectPr w:rsidR="009E008C">
          <w:headerReference w:type="first" r:id="rId12"/>
          <w:pgSz w:w="12240" w:h="15840"/>
          <w:pgMar w:top="1701" w:right="1134" w:bottom="1418" w:left="1985" w:header="720" w:footer="720" w:gutter="0"/>
          <w:cols w:space="720"/>
        </w:sectPr>
      </w:pPr>
    </w:p>
    <w:p w14:paraId="422B3A75" w14:textId="1762D649" w:rsidR="009E008C" w:rsidRDefault="000B4633" w:rsidP="009E008C">
      <w:pPr>
        <w:tabs>
          <w:tab w:val="right" w:pos="8498"/>
        </w:tabs>
        <w:jc w:val="both"/>
        <w:rPr>
          <w:rFonts w:ascii="Arial" w:hAnsi="Arial"/>
          <w:b/>
          <w:lang w:val="es-ES" w:eastAsia="es-ES"/>
        </w:rPr>
      </w:pPr>
      <w:r w:rsidRPr="000B4633">
        <w:rPr>
          <w:rFonts w:ascii="Arial" w:hAnsi="Arial"/>
          <w:b/>
          <w:lang w:val="es-ES" w:eastAsia="es-ES"/>
        </w:rPr>
        <w:lastRenderedPageBreak/>
        <w:t xml:space="preserve">Decreto 711/2023 por el que se expiden las Leyes de Hacienda de los  Municipios de Conkal, Hunucmá, Ixil, Kanasín y </w:t>
      </w:r>
      <w:proofErr w:type="spellStart"/>
      <w:r w:rsidRPr="000B4633">
        <w:rPr>
          <w:rFonts w:ascii="Arial" w:hAnsi="Arial"/>
          <w:b/>
          <w:lang w:val="es-ES" w:eastAsia="es-ES"/>
        </w:rPr>
        <w:t>Tixpéual</w:t>
      </w:r>
      <w:proofErr w:type="spellEnd"/>
      <w:r w:rsidRPr="000B4633">
        <w:rPr>
          <w:rFonts w:ascii="Arial" w:hAnsi="Arial"/>
          <w:b/>
          <w:lang w:val="es-ES" w:eastAsia="es-ES"/>
        </w:rPr>
        <w:t>, todas del Estado de  Yucatán</w:t>
      </w:r>
    </w:p>
    <w:p w14:paraId="45C36DD5" w14:textId="77777777" w:rsidR="000B4633" w:rsidRDefault="000B4633" w:rsidP="009E008C">
      <w:pPr>
        <w:tabs>
          <w:tab w:val="right" w:pos="8498"/>
        </w:tabs>
        <w:jc w:val="both"/>
        <w:rPr>
          <w:rFonts w:ascii="Arial" w:hAnsi="Arial"/>
          <w:b/>
          <w:lang w:val="es-ES" w:eastAsia="es-ES"/>
        </w:rPr>
      </w:pPr>
    </w:p>
    <w:p w14:paraId="4EA22739" w14:textId="24393822" w:rsidR="009E008C" w:rsidRPr="009E008C" w:rsidRDefault="009E008C" w:rsidP="009E008C">
      <w:pPr>
        <w:tabs>
          <w:tab w:val="right" w:pos="8498"/>
        </w:tabs>
        <w:jc w:val="both"/>
        <w:rPr>
          <w:rFonts w:ascii="Arial" w:hAnsi="Arial"/>
          <w:lang w:val="es-ES" w:eastAsia="es-ES"/>
        </w:rPr>
      </w:pPr>
      <w:r w:rsidRPr="009E008C">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BD1A81E" w14:textId="77777777" w:rsidR="009E008C" w:rsidRPr="009E008C" w:rsidRDefault="009E008C" w:rsidP="009E008C">
      <w:pPr>
        <w:tabs>
          <w:tab w:val="right" w:pos="8498"/>
        </w:tabs>
        <w:jc w:val="both"/>
        <w:rPr>
          <w:rFonts w:ascii="Arial" w:hAnsi="Arial"/>
          <w:b/>
          <w:lang w:val="es-ES" w:eastAsia="es-ES"/>
        </w:rPr>
      </w:pPr>
    </w:p>
    <w:p w14:paraId="710DD2F1" w14:textId="0FABC8D3" w:rsidR="009E008C" w:rsidRPr="009E008C" w:rsidRDefault="009E008C" w:rsidP="009E008C">
      <w:pPr>
        <w:tabs>
          <w:tab w:val="right" w:pos="8498"/>
        </w:tabs>
        <w:jc w:val="both"/>
        <w:rPr>
          <w:rFonts w:ascii="Arial" w:hAnsi="Arial"/>
          <w:b/>
          <w:lang w:val="es-ES" w:eastAsia="es-ES"/>
        </w:rPr>
      </w:pPr>
      <w:r w:rsidRPr="009E008C">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A62626F" w14:textId="77777777" w:rsidR="009E008C" w:rsidRPr="009E008C" w:rsidRDefault="009E008C" w:rsidP="009E008C">
      <w:pPr>
        <w:spacing w:line="360" w:lineRule="auto"/>
        <w:ind w:firstLine="708"/>
        <w:jc w:val="both"/>
        <w:rPr>
          <w:rFonts w:ascii="Arial" w:hAnsi="Arial" w:cs="Arial"/>
          <w:lang w:val="es-MX" w:eastAsia="es-ES"/>
        </w:rPr>
      </w:pPr>
    </w:p>
    <w:p w14:paraId="6B6711F7" w14:textId="77777777" w:rsidR="009E008C" w:rsidRPr="009E008C" w:rsidRDefault="009E008C" w:rsidP="009E008C">
      <w:pPr>
        <w:tabs>
          <w:tab w:val="left" w:pos="8222"/>
        </w:tabs>
        <w:suppressAutoHyphens/>
        <w:spacing w:line="360" w:lineRule="auto"/>
        <w:jc w:val="center"/>
        <w:rPr>
          <w:rFonts w:ascii="Arial" w:hAnsi="Arial" w:cs="Arial"/>
          <w:b/>
          <w:lang w:val="es-MX" w:eastAsia="ar-SA"/>
        </w:rPr>
      </w:pPr>
      <w:r w:rsidRPr="009E008C">
        <w:rPr>
          <w:rFonts w:ascii="Arial" w:hAnsi="Arial" w:cs="Arial"/>
          <w:b/>
          <w:lang w:val="es-MX" w:eastAsia="ar-SA"/>
        </w:rPr>
        <w:t xml:space="preserve">E X P O S I C I </w:t>
      </w:r>
      <w:proofErr w:type="spellStart"/>
      <w:r w:rsidRPr="009E008C">
        <w:rPr>
          <w:rFonts w:ascii="Arial" w:hAnsi="Arial" w:cs="Arial"/>
          <w:b/>
          <w:lang w:val="es-MX" w:eastAsia="ar-SA"/>
        </w:rPr>
        <w:t>Ó</w:t>
      </w:r>
      <w:proofErr w:type="spellEnd"/>
      <w:r w:rsidRPr="009E008C">
        <w:rPr>
          <w:rFonts w:ascii="Arial" w:hAnsi="Arial" w:cs="Arial"/>
          <w:b/>
          <w:lang w:val="es-MX" w:eastAsia="ar-SA"/>
        </w:rPr>
        <w:t xml:space="preserve"> N    D E    M O T I V O S</w:t>
      </w:r>
    </w:p>
    <w:p w14:paraId="6C29222B" w14:textId="77777777" w:rsidR="009E008C" w:rsidRPr="009E008C" w:rsidRDefault="009E008C" w:rsidP="009E008C">
      <w:pPr>
        <w:spacing w:line="360" w:lineRule="auto"/>
        <w:ind w:firstLine="708"/>
        <w:jc w:val="both"/>
        <w:rPr>
          <w:rFonts w:ascii="Arial" w:hAnsi="Arial" w:cs="Arial"/>
          <w:b/>
          <w:iCs/>
          <w:lang w:val="es-MX" w:eastAsia="es-ES"/>
        </w:rPr>
      </w:pPr>
    </w:p>
    <w:p w14:paraId="0110CC21"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PRIMERA. </w:t>
      </w:r>
      <w:r w:rsidRPr="009E008C">
        <w:rPr>
          <w:rFonts w:ascii="Arial" w:hAnsi="Arial" w:cs="Arial"/>
          <w:iCs/>
          <w:lang w:val="es-MX" w:eastAsia="es-ES"/>
        </w:rPr>
        <w:t>De la revisión y análisis de las iniciativas presentadas por las autoridades municipales antes mencionadas, los integrantes de esta Comisión Permanente, consideramos que los ayuntamientos señalados</w:t>
      </w:r>
      <w:r w:rsidRPr="009E008C">
        <w:rPr>
          <w:rFonts w:ascii="Arial" w:hAnsi="Arial" w:cs="Arial"/>
          <w:lang w:val="es-MX" w:eastAsia="es-ES"/>
        </w:rPr>
        <w:t xml:space="preserve">, </w:t>
      </w:r>
      <w:r w:rsidRPr="009E008C">
        <w:rPr>
          <w:rFonts w:ascii="Arial" w:hAnsi="Arial" w:cs="Arial"/>
          <w:iCs/>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7C73AEE1" w14:textId="77777777" w:rsidR="009E008C" w:rsidRPr="009E008C" w:rsidRDefault="009E008C" w:rsidP="009E008C">
      <w:pPr>
        <w:spacing w:line="360" w:lineRule="auto"/>
        <w:ind w:firstLine="708"/>
        <w:jc w:val="both"/>
        <w:rPr>
          <w:rFonts w:ascii="Arial" w:hAnsi="Arial" w:cs="Arial"/>
          <w:iCs/>
          <w:lang w:val="es-MX" w:eastAsia="es-ES"/>
        </w:rPr>
      </w:pPr>
    </w:p>
    <w:p w14:paraId="7D08E3F9" w14:textId="77777777" w:rsidR="009E008C" w:rsidRPr="009E008C" w:rsidRDefault="009E008C" w:rsidP="009E008C">
      <w:pPr>
        <w:spacing w:line="360" w:lineRule="auto"/>
        <w:ind w:firstLine="708"/>
        <w:jc w:val="both"/>
        <w:rPr>
          <w:rFonts w:ascii="Arial" w:hAnsi="Arial" w:cs="Arial"/>
          <w:iCs/>
          <w:lang w:val="es-MX" w:eastAsia="es-ES"/>
        </w:rPr>
      </w:pPr>
      <w:r w:rsidRPr="009E008C">
        <w:rPr>
          <w:rFonts w:ascii="Arial" w:hAnsi="Arial" w:cs="Arial"/>
          <w:iCs/>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iCs/>
              <w:lang w:val="es-MX" w:eastAsia="es-ES"/>
            </w:rPr>
            <w:t>la Constitución</w:t>
          </w:r>
        </w:smartTag>
        <w:r w:rsidRPr="009E008C">
          <w:rPr>
            <w:rFonts w:ascii="Arial" w:hAnsi="Arial" w:cs="Arial"/>
            <w:iCs/>
            <w:lang w:val="es-MX" w:eastAsia="es-ES"/>
          </w:rPr>
          <w:t xml:space="preserve"> Política</w:t>
        </w:r>
      </w:smartTag>
      <w:r w:rsidRPr="009E008C">
        <w:rPr>
          <w:rFonts w:ascii="Arial" w:hAnsi="Arial" w:cs="Arial"/>
          <w:iCs/>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91EC4F6" w14:textId="77777777" w:rsidR="009E008C" w:rsidRPr="009E008C" w:rsidRDefault="009E008C" w:rsidP="009E008C">
      <w:pPr>
        <w:spacing w:line="360" w:lineRule="auto"/>
        <w:ind w:firstLine="708"/>
        <w:jc w:val="both"/>
        <w:rPr>
          <w:rFonts w:ascii="Arial" w:hAnsi="Arial" w:cs="Arial"/>
          <w:iCs/>
          <w:lang w:val="es-MX" w:eastAsia="es-ES"/>
        </w:rPr>
      </w:pPr>
    </w:p>
    <w:p w14:paraId="0C76F4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A9A115F" w14:textId="77777777" w:rsidR="009E008C" w:rsidRPr="009E008C" w:rsidRDefault="009E008C" w:rsidP="009E008C">
      <w:pPr>
        <w:spacing w:line="360" w:lineRule="auto"/>
        <w:ind w:firstLine="708"/>
        <w:jc w:val="both"/>
        <w:rPr>
          <w:rFonts w:ascii="Arial" w:hAnsi="Arial" w:cs="Arial"/>
          <w:lang w:val="es-MX" w:eastAsia="es-ES"/>
        </w:rPr>
      </w:pPr>
    </w:p>
    <w:p w14:paraId="13994C7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lastRenderedPageBreak/>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B185596" w14:textId="77777777" w:rsidR="009E008C" w:rsidRPr="009E008C" w:rsidRDefault="009E008C" w:rsidP="009E008C">
      <w:pPr>
        <w:spacing w:line="360" w:lineRule="auto"/>
        <w:jc w:val="both"/>
        <w:rPr>
          <w:rFonts w:ascii="Arial" w:hAnsi="Arial" w:cs="Arial"/>
          <w:lang w:val="es-MX" w:eastAsia="es-ES"/>
        </w:rPr>
      </w:pPr>
    </w:p>
    <w:p w14:paraId="6F98573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4256152C" w14:textId="77777777" w:rsidR="009E008C" w:rsidRPr="009E008C" w:rsidRDefault="009E008C" w:rsidP="009E008C">
      <w:pPr>
        <w:spacing w:line="360" w:lineRule="auto"/>
        <w:ind w:firstLine="708"/>
        <w:jc w:val="both"/>
        <w:rPr>
          <w:rFonts w:ascii="Arial" w:hAnsi="Arial" w:cs="Arial"/>
          <w:lang w:val="es-MX" w:eastAsia="es-ES"/>
        </w:rPr>
      </w:pPr>
    </w:p>
    <w:p w14:paraId="7B77042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1FE693AD" w14:textId="77777777" w:rsidR="009E008C" w:rsidRPr="009E008C" w:rsidRDefault="009E008C" w:rsidP="009E008C">
      <w:pPr>
        <w:spacing w:line="360" w:lineRule="auto"/>
        <w:jc w:val="both"/>
        <w:rPr>
          <w:rFonts w:ascii="Arial" w:hAnsi="Arial" w:cs="Arial"/>
          <w:lang w:val="es-MX" w:eastAsia="es-ES"/>
        </w:rPr>
      </w:pPr>
    </w:p>
    <w:p w14:paraId="6BBC091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En ese orden, las legislaturas de los Estados aprueban las leyes de ingresos de los municipios y los recursos que integran sus haciendas municipales son ejercidos en forma directa por los ayuntamientos.</w:t>
      </w:r>
    </w:p>
    <w:p w14:paraId="27B6C9B9" w14:textId="77777777" w:rsidR="009E008C" w:rsidRPr="009E008C" w:rsidRDefault="009E008C" w:rsidP="009E008C">
      <w:pPr>
        <w:spacing w:line="360" w:lineRule="auto"/>
        <w:jc w:val="both"/>
        <w:rPr>
          <w:rFonts w:ascii="Arial" w:hAnsi="Arial" w:cs="Arial"/>
          <w:lang w:val="es-MX" w:eastAsia="es-ES"/>
        </w:rPr>
      </w:pPr>
    </w:p>
    <w:p w14:paraId="2A65819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3287CD5" w14:textId="77777777" w:rsidR="009E008C" w:rsidRPr="009E008C" w:rsidRDefault="009E008C" w:rsidP="009E008C">
      <w:pPr>
        <w:spacing w:line="360" w:lineRule="auto"/>
        <w:jc w:val="both"/>
        <w:rPr>
          <w:rFonts w:ascii="Arial" w:hAnsi="Arial" w:cs="Arial"/>
          <w:lang w:val="es-MX" w:eastAsia="es-ES"/>
        </w:rPr>
      </w:pPr>
    </w:p>
    <w:p w14:paraId="1349B31A"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De este modo, el diseño tributario municipal conlleva un amplio margen de configuración, de forma tal que el hecho de que en un momento determinado se decida la eliminación o la incorporación </w:t>
      </w:r>
      <w:r w:rsidRPr="009E008C">
        <w:rPr>
          <w:rFonts w:ascii="Arial" w:hAnsi="Arial" w:cs="Arial"/>
          <w:lang w:val="es-MX" w:eastAsia="es-ES"/>
        </w:rPr>
        <w:lastRenderedPageBreak/>
        <w:t>de nuevos regímenes fiscales o contribuciones, no implica, en sí mismo, la inconstitucionalidad de la norma de que se trate, siempre que ésta no contravenga algún dispositivo constitucional.</w:t>
      </w:r>
    </w:p>
    <w:p w14:paraId="0D689702" w14:textId="77777777" w:rsidR="009E008C" w:rsidRPr="009E008C" w:rsidRDefault="009E008C" w:rsidP="009E008C">
      <w:pPr>
        <w:spacing w:line="360" w:lineRule="auto"/>
        <w:jc w:val="both"/>
        <w:rPr>
          <w:rFonts w:ascii="Arial" w:hAnsi="Arial" w:cs="Arial"/>
          <w:lang w:val="es-MX" w:eastAsia="es-ES"/>
        </w:rPr>
      </w:pPr>
    </w:p>
    <w:p w14:paraId="0075E1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564202F" w14:textId="77777777" w:rsidR="009E008C" w:rsidRPr="009E008C" w:rsidRDefault="009E008C" w:rsidP="009E008C">
      <w:pPr>
        <w:spacing w:line="360" w:lineRule="auto"/>
        <w:ind w:firstLine="426"/>
        <w:jc w:val="both"/>
        <w:rPr>
          <w:rFonts w:ascii="Arial" w:hAnsi="Arial" w:cs="Arial"/>
          <w:iCs/>
          <w:lang w:val="es-MX" w:eastAsia="es-ES"/>
        </w:rPr>
      </w:pPr>
    </w:p>
    <w:p w14:paraId="2D337315"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SEGUNDA. </w:t>
      </w:r>
      <w:r w:rsidRPr="009E008C">
        <w:rPr>
          <w:rFonts w:ascii="Arial" w:hAnsi="Arial" w:cs="Arial"/>
          <w:iCs/>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29D2C0ED" w14:textId="77777777" w:rsidR="009E008C" w:rsidRPr="009E008C" w:rsidRDefault="009E008C" w:rsidP="009E008C">
      <w:pPr>
        <w:spacing w:line="360" w:lineRule="auto"/>
        <w:ind w:firstLine="709"/>
        <w:jc w:val="both"/>
        <w:rPr>
          <w:rFonts w:ascii="Arial" w:hAnsi="Arial" w:cs="Arial"/>
          <w:lang w:val="es-MX" w:eastAsia="es-ES"/>
        </w:rPr>
      </w:pPr>
    </w:p>
    <w:p w14:paraId="154004D7"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lang w:val="es-MX" w:eastAsia="es-ES"/>
            </w:rPr>
            <w:t>la Constitución</w:t>
          </w:r>
        </w:smartTag>
        <w:r w:rsidRPr="009E008C">
          <w:rPr>
            <w:rFonts w:ascii="Arial" w:hAnsi="Arial" w:cs="Arial"/>
            <w:lang w:val="es-MX" w:eastAsia="es-ES"/>
          </w:rPr>
          <w:t xml:space="preserve"> Política</w:t>
        </w:r>
      </w:smartTag>
      <w:r w:rsidRPr="009E008C">
        <w:rPr>
          <w:rFonts w:ascii="Arial" w:hAnsi="Arial" w:cs="Arial"/>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54065D2F" w14:textId="77777777" w:rsidR="009E008C" w:rsidRPr="009E008C" w:rsidRDefault="009E008C" w:rsidP="009E008C">
      <w:pPr>
        <w:spacing w:line="360" w:lineRule="auto"/>
        <w:ind w:firstLine="709"/>
        <w:jc w:val="both"/>
        <w:rPr>
          <w:rFonts w:ascii="Arial" w:hAnsi="Arial" w:cs="Arial"/>
          <w:lang w:val="es-MX" w:eastAsia="es-ES"/>
        </w:rPr>
      </w:pPr>
    </w:p>
    <w:p w14:paraId="1331AC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3C45D5C" w14:textId="77777777" w:rsidR="009E008C" w:rsidRPr="009E008C" w:rsidRDefault="009E008C" w:rsidP="009E008C">
      <w:pPr>
        <w:spacing w:line="360" w:lineRule="auto"/>
        <w:ind w:firstLine="709"/>
        <w:jc w:val="both"/>
        <w:rPr>
          <w:rFonts w:ascii="Arial" w:hAnsi="Arial" w:cs="Arial"/>
          <w:lang w:val="es-MX" w:eastAsia="es-ES"/>
        </w:rPr>
      </w:pPr>
    </w:p>
    <w:p w14:paraId="4F3E7B05"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B025E89" w14:textId="77777777" w:rsidR="009E008C" w:rsidRPr="009E008C" w:rsidRDefault="009E008C" w:rsidP="009E008C">
      <w:pPr>
        <w:spacing w:line="360" w:lineRule="auto"/>
        <w:ind w:firstLine="709"/>
        <w:jc w:val="both"/>
        <w:rPr>
          <w:rFonts w:ascii="Arial" w:hAnsi="Arial" w:cs="Arial"/>
          <w:lang w:val="es-MX" w:eastAsia="es-ES"/>
        </w:rPr>
      </w:pPr>
    </w:p>
    <w:p w14:paraId="14F180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FEC68DB" w14:textId="77777777" w:rsidR="009E008C" w:rsidRPr="009E008C" w:rsidRDefault="009E008C" w:rsidP="009E008C">
      <w:pPr>
        <w:spacing w:line="360" w:lineRule="auto"/>
        <w:ind w:firstLine="709"/>
        <w:jc w:val="both"/>
        <w:rPr>
          <w:rFonts w:ascii="Arial" w:hAnsi="Arial" w:cs="Arial"/>
          <w:lang w:val="es-MX" w:eastAsia="es-ES"/>
        </w:rPr>
      </w:pPr>
    </w:p>
    <w:p w14:paraId="7B7F621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60E2DF99" w14:textId="77777777" w:rsidR="009E008C" w:rsidRPr="009E008C" w:rsidRDefault="009E008C" w:rsidP="009E008C">
      <w:pPr>
        <w:spacing w:line="360" w:lineRule="auto"/>
        <w:ind w:firstLine="709"/>
        <w:jc w:val="both"/>
        <w:rPr>
          <w:rFonts w:ascii="Arial" w:hAnsi="Arial" w:cs="Arial"/>
          <w:lang w:val="es-MX" w:eastAsia="es-ES"/>
        </w:rPr>
      </w:pPr>
    </w:p>
    <w:p w14:paraId="7AA8E94A"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TERCERA. </w:t>
      </w:r>
      <w:r w:rsidRPr="009E008C">
        <w:rPr>
          <w:rFonts w:ascii="Arial" w:hAnsi="Arial" w:cs="Arial"/>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3D0AADA0" w14:textId="77777777" w:rsidR="009E008C" w:rsidRPr="009E008C" w:rsidRDefault="009E008C" w:rsidP="009E008C">
      <w:pPr>
        <w:spacing w:line="360" w:lineRule="auto"/>
        <w:ind w:firstLine="709"/>
        <w:jc w:val="both"/>
        <w:rPr>
          <w:rFonts w:ascii="Arial" w:hAnsi="Arial" w:cs="Arial"/>
          <w:lang w:val="es-MX" w:eastAsia="es-ES"/>
        </w:rPr>
      </w:pPr>
    </w:p>
    <w:p w14:paraId="5DB3A2C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De tal forma, podemos concluir como comisión dictaminadora que el contenido de las Leyes de Hacienda de los Municipios </w:t>
      </w:r>
      <w:r w:rsidRPr="009E008C">
        <w:rPr>
          <w:rFonts w:ascii="Arial" w:hAnsi="Arial" w:cs="Arial"/>
          <w:bCs/>
          <w:lang w:val="es-MX" w:eastAsia="es-ES"/>
        </w:rPr>
        <w:t xml:space="preserve">de Conkal, Hunucmá, Ixil, Kanasín y </w:t>
      </w:r>
      <w:proofErr w:type="spellStart"/>
      <w:r w:rsidRPr="009E008C">
        <w:rPr>
          <w:rFonts w:ascii="Arial" w:hAnsi="Arial" w:cs="Arial"/>
          <w:bCs/>
          <w:lang w:val="es-MX" w:eastAsia="es-ES"/>
        </w:rPr>
        <w:t>Tixpéual</w:t>
      </w:r>
      <w:proofErr w:type="spellEnd"/>
      <w:r w:rsidRPr="009E008C">
        <w:rPr>
          <w:lang w:val="es-MX" w:eastAsia="es-ES"/>
        </w:rPr>
        <w:t>,</w:t>
      </w:r>
      <w:r w:rsidRPr="009E008C">
        <w:rPr>
          <w:rFonts w:ascii="Arial" w:hAnsi="Arial" w:cs="Arial"/>
          <w:lang w:val="es-MX" w:eastAsia="es-ES"/>
        </w:rPr>
        <w:t xml:space="preserve"> cumplen con lo siguiente:</w:t>
      </w:r>
    </w:p>
    <w:p w14:paraId="4F7862FD" w14:textId="77777777" w:rsidR="009E008C" w:rsidRPr="009E008C" w:rsidRDefault="009E008C" w:rsidP="009E008C">
      <w:pPr>
        <w:spacing w:line="360" w:lineRule="auto"/>
        <w:ind w:firstLine="709"/>
        <w:jc w:val="both"/>
        <w:rPr>
          <w:rFonts w:ascii="Arial" w:hAnsi="Arial" w:cs="Arial"/>
          <w:lang w:val="es-MX" w:eastAsia="es-ES"/>
        </w:rPr>
      </w:pPr>
    </w:p>
    <w:p w14:paraId="587A74AD"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Contemplan los elementos del tributo de cada uno de los conceptos de los ingresos del Municipio, de conformidad con la normatividad fiscal aplicable.</w:t>
      </w:r>
    </w:p>
    <w:p w14:paraId="6CDAF8D9"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Regulan las relaciones entre autoridad y ciudadano, resultantes de la facultad recaudadora de aquella; así como la normatividad que se observará para el caso de que se incumpla con la obligación contributiva ciudadana.</w:t>
      </w:r>
    </w:p>
    <w:p w14:paraId="27897B2B"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046EE78" w14:textId="77777777" w:rsidR="009E008C" w:rsidRPr="009E008C" w:rsidRDefault="009E008C" w:rsidP="009E008C">
      <w:pPr>
        <w:spacing w:line="360" w:lineRule="auto"/>
        <w:ind w:firstLine="600"/>
        <w:jc w:val="both"/>
        <w:rPr>
          <w:rFonts w:ascii="Arial" w:hAnsi="Arial" w:cs="Arial"/>
          <w:lang w:val="es-MX" w:eastAsia="es-ES"/>
        </w:rPr>
      </w:pPr>
    </w:p>
    <w:p w14:paraId="1C37673C" w14:textId="77777777" w:rsidR="009E008C" w:rsidRPr="009E008C" w:rsidRDefault="009E008C" w:rsidP="009E008C">
      <w:pPr>
        <w:spacing w:line="360" w:lineRule="auto"/>
        <w:ind w:firstLine="709"/>
        <w:jc w:val="both"/>
        <w:rPr>
          <w:rFonts w:ascii="Arial" w:hAnsi="Arial" w:cs="Arial"/>
          <w:bCs/>
          <w:lang w:val="es-MX" w:eastAsia="es-ES"/>
        </w:rPr>
      </w:pPr>
      <w:r w:rsidRPr="009E008C">
        <w:rPr>
          <w:rFonts w:ascii="Arial" w:hAnsi="Arial" w:cs="Arial"/>
          <w:bCs/>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4802305" w14:textId="77777777" w:rsidR="009E008C" w:rsidRPr="009E008C" w:rsidRDefault="009E008C" w:rsidP="009E008C">
      <w:pPr>
        <w:spacing w:line="360" w:lineRule="auto"/>
        <w:ind w:firstLine="709"/>
        <w:jc w:val="both"/>
        <w:rPr>
          <w:rFonts w:ascii="Arial" w:hAnsi="Arial" w:cs="Arial"/>
          <w:bCs/>
          <w:lang w:val="es-MX" w:eastAsia="es-ES"/>
        </w:rPr>
      </w:pPr>
    </w:p>
    <w:p w14:paraId="12CC2F77" w14:textId="77777777" w:rsidR="009E008C" w:rsidRPr="009E008C" w:rsidRDefault="009E008C" w:rsidP="00553A55">
      <w:pPr>
        <w:numPr>
          <w:ilvl w:val="0"/>
          <w:numId w:val="4"/>
        </w:numPr>
        <w:spacing w:line="360" w:lineRule="auto"/>
        <w:jc w:val="both"/>
        <w:rPr>
          <w:rFonts w:ascii="Arial" w:hAnsi="Arial" w:cs="Arial"/>
          <w:bCs/>
          <w:lang w:val="es-MX" w:eastAsia="es-ES"/>
        </w:rPr>
      </w:pPr>
      <w:r w:rsidRPr="009E008C">
        <w:rPr>
          <w:rFonts w:ascii="Arial" w:hAnsi="Arial" w:cs="Arial"/>
          <w:bCs/>
          <w:lang w:val="es-MX" w:eastAsia="es-ES"/>
        </w:rPr>
        <w:lastRenderedPageBreak/>
        <w:t xml:space="preserve">Las Disposiciones Generales, entre las que se encuentran el objeto de la ley. </w:t>
      </w:r>
    </w:p>
    <w:p w14:paraId="3E45A7F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Las Disposiciones Fiscales Municipales, las disposiciones de aplicación supletoria, recursos, garantías, las autoridades fiscales, las características de los ingresos y su clasificación.</w:t>
      </w:r>
    </w:p>
    <w:p w14:paraId="114AAB38"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aspectos relativos a los créditos fiscales, los sujetos obligados, la época de pago, recargos y multas.</w:t>
      </w:r>
    </w:p>
    <w:p w14:paraId="7897450E"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 xml:space="preserve"> Los derechos y obligaciones de los contribuyentes.</w:t>
      </w:r>
    </w:p>
    <w:p w14:paraId="5E410F63"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impuestos, entre los que destacan el del Impuesto Predial y el Impuesto Sobre Adquisición de Inmuebles, así como el Impuesto Sobre Espectáculos y Diversiones.</w:t>
      </w:r>
    </w:p>
    <w:p w14:paraId="00F838FD"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4DAEE43A"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Contribuciones de mejora.</w:t>
      </w:r>
    </w:p>
    <w:p w14:paraId="49766641"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Los Productos y Aprovechamientos.</w:t>
      </w:r>
    </w:p>
    <w:p w14:paraId="5E3DA11B"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Participaciones y Aportaciones.</w:t>
      </w:r>
    </w:p>
    <w:p w14:paraId="7D5A6C4F"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El Procedimiento Administrativo de Ejecución aplicable, en su caso.</w:t>
      </w:r>
    </w:p>
    <w:p w14:paraId="10FA1B4C"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multas e infracciones, en su caso.</w:t>
      </w:r>
    </w:p>
    <w:p w14:paraId="65F5EB2E"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ingresos extraordinarios, cuando así se ha considerado por su proponente.</w:t>
      </w:r>
    </w:p>
    <w:p w14:paraId="264C22D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lang w:val="es-MX" w:eastAsia="es-ES"/>
        </w:rPr>
        <w:t>Y las demás disposiciones de carácter general, como los artículos transitorios y los recursos administrativos procedentes.</w:t>
      </w:r>
    </w:p>
    <w:p w14:paraId="51E292B6" w14:textId="77777777" w:rsidR="009E008C" w:rsidRPr="009E008C" w:rsidRDefault="009E008C" w:rsidP="009E008C">
      <w:pPr>
        <w:spacing w:line="360" w:lineRule="auto"/>
        <w:ind w:left="283"/>
        <w:jc w:val="both"/>
        <w:rPr>
          <w:rFonts w:ascii="Arial" w:hAnsi="Arial" w:cs="Arial"/>
          <w:bCs/>
          <w:lang w:val="es-MX" w:eastAsia="es-ES"/>
        </w:rPr>
      </w:pPr>
    </w:p>
    <w:p w14:paraId="7C2337D1" w14:textId="77777777" w:rsidR="009E008C" w:rsidRPr="009E008C" w:rsidRDefault="009E008C" w:rsidP="009E008C">
      <w:pPr>
        <w:spacing w:line="360" w:lineRule="auto"/>
        <w:ind w:left="283"/>
        <w:jc w:val="both"/>
        <w:rPr>
          <w:rFonts w:ascii="Arial" w:hAnsi="Arial" w:cs="Arial"/>
          <w:lang w:val="es-MX" w:eastAsia="es-ES"/>
        </w:rPr>
      </w:pPr>
      <w:r w:rsidRPr="009E008C">
        <w:rPr>
          <w:rFonts w:ascii="Arial" w:hAnsi="Arial" w:cs="Arial"/>
          <w:b/>
          <w:lang w:val="es-MX" w:eastAsia="es-ES"/>
        </w:rPr>
        <w:t xml:space="preserve">CUARTA. </w:t>
      </w:r>
      <w:r w:rsidRPr="009E008C">
        <w:rPr>
          <w:rFonts w:ascii="Arial" w:hAnsi="Arial" w:cs="Arial"/>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E2135BF" w14:textId="77777777" w:rsidR="009E008C" w:rsidRPr="009E008C" w:rsidRDefault="009E008C" w:rsidP="009E008C">
      <w:pPr>
        <w:spacing w:line="360" w:lineRule="auto"/>
        <w:ind w:left="283"/>
        <w:jc w:val="both"/>
        <w:rPr>
          <w:rFonts w:ascii="Arial" w:hAnsi="Arial" w:cs="Arial"/>
          <w:lang w:val="es-MX" w:eastAsia="es-ES"/>
        </w:rPr>
      </w:pPr>
    </w:p>
    <w:p w14:paraId="0B17E517"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EBC4AD8" w14:textId="77777777" w:rsidR="009E008C" w:rsidRPr="009E008C" w:rsidRDefault="009E008C" w:rsidP="009E008C">
      <w:pPr>
        <w:spacing w:line="360" w:lineRule="auto"/>
        <w:ind w:left="283" w:firstLine="709"/>
        <w:jc w:val="both"/>
        <w:rPr>
          <w:rFonts w:ascii="Arial" w:hAnsi="Arial" w:cs="Arial"/>
          <w:lang w:val="es-MX" w:eastAsia="es-ES"/>
        </w:rPr>
      </w:pPr>
    </w:p>
    <w:p w14:paraId="08900FB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19B8CC9C" w14:textId="77777777" w:rsidR="009E008C" w:rsidRPr="009E008C" w:rsidRDefault="009E008C" w:rsidP="009E008C">
      <w:pPr>
        <w:spacing w:line="360" w:lineRule="auto"/>
        <w:ind w:left="283" w:firstLine="709"/>
        <w:jc w:val="both"/>
        <w:rPr>
          <w:rFonts w:ascii="Arial" w:hAnsi="Arial" w:cs="Arial"/>
          <w:lang w:val="es-MX" w:eastAsia="es-ES"/>
        </w:rPr>
      </w:pPr>
    </w:p>
    <w:p w14:paraId="618E355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En esa evolución, de acuerdo al máximo tribunal del país, se pueden identificar tres momentos determinantes en la evolución del Municipio libre, partiendo de la importante consagración constitucional que, en 1917 se dio de esta figura:</w:t>
      </w:r>
    </w:p>
    <w:p w14:paraId="27A04A8E" w14:textId="77777777" w:rsidR="009E008C" w:rsidRPr="009E008C" w:rsidRDefault="009E008C" w:rsidP="009E008C">
      <w:pPr>
        <w:spacing w:line="360" w:lineRule="auto"/>
        <w:ind w:left="283" w:firstLine="709"/>
        <w:jc w:val="both"/>
        <w:rPr>
          <w:rFonts w:ascii="Arial" w:hAnsi="Arial" w:cs="Arial"/>
          <w:lang w:val="es-MX" w:eastAsia="es-ES"/>
        </w:rPr>
      </w:pPr>
    </w:p>
    <w:p w14:paraId="4B58F3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E757A56" w14:textId="77777777" w:rsidR="009E008C" w:rsidRPr="009E008C" w:rsidRDefault="009E008C" w:rsidP="009E008C">
      <w:pPr>
        <w:spacing w:line="360" w:lineRule="auto"/>
        <w:ind w:left="283" w:firstLine="709"/>
        <w:jc w:val="both"/>
        <w:rPr>
          <w:rFonts w:ascii="Arial" w:hAnsi="Arial" w:cs="Arial"/>
          <w:lang w:val="es-MX" w:eastAsia="es-ES"/>
        </w:rPr>
      </w:pPr>
    </w:p>
    <w:p w14:paraId="6BE2F42E"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CBE78BA" w14:textId="77777777" w:rsidR="009E008C" w:rsidRPr="009E008C" w:rsidRDefault="009E008C" w:rsidP="009E008C">
      <w:pPr>
        <w:spacing w:line="360" w:lineRule="auto"/>
        <w:ind w:left="283" w:firstLine="709"/>
        <w:jc w:val="both"/>
        <w:rPr>
          <w:rFonts w:ascii="Arial" w:hAnsi="Arial" w:cs="Arial"/>
          <w:lang w:val="es-MX" w:eastAsia="es-ES"/>
        </w:rPr>
      </w:pPr>
    </w:p>
    <w:p w14:paraId="322A66B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1FB256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b) Porque a partir de los fallos que ha venido emitiendo esta Suprema Corte en dichos juicios, que evitan injerencias o interferencias de los estados, a la vida administrativa, política o jurídica de los municipios.</w:t>
      </w:r>
    </w:p>
    <w:p w14:paraId="17A05623"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D153E20" w14:textId="77777777" w:rsidR="009E008C" w:rsidRPr="009E008C" w:rsidRDefault="009E008C" w:rsidP="009E008C">
      <w:pPr>
        <w:spacing w:line="360" w:lineRule="auto"/>
        <w:ind w:left="283" w:firstLine="709"/>
        <w:jc w:val="both"/>
        <w:rPr>
          <w:rFonts w:ascii="Arial" w:hAnsi="Arial" w:cs="Arial"/>
          <w:lang w:val="es-MX" w:eastAsia="es-ES"/>
        </w:rPr>
      </w:pPr>
    </w:p>
    <w:p w14:paraId="32FD416B"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38C38003" w14:textId="77777777" w:rsidR="009E008C" w:rsidRPr="009E008C" w:rsidRDefault="009E008C" w:rsidP="009E008C">
      <w:pPr>
        <w:spacing w:line="360" w:lineRule="auto"/>
        <w:ind w:left="283" w:firstLine="709"/>
        <w:jc w:val="both"/>
        <w:rPr>
          <w:rFonts w:ascii="Arial" w:hAnsi="Arial" w:cs="Arial"/>
          <w:lang w:val="es-MX" w:eastAsia="es-ES"/>
        </w:rPr>
      </w:pPr>
    </w:p>
    <w:p w14:paraId="3F12BA46"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C80D856" w14:textId="77777777" w:rsidR="009E008C" w:rsidRPr="009E008C" w:rsidRDefault="009E008C" w:rsidP="009E008C">
      <w:pPr>
        <w:spacing w:line="360" w:lineRule="auto"/>
        <w:ind w:left="283" w:firstLine="709"/>
        <w:jc w:val="both"/>
        <w:rPr>
          <w:rFonts w:ascii="Arial" w:hAnsi="Arial" w:cs="Arial"/>
          <w:lang w:val="es-MX" w:eastAsia="es-ES"/>
        </w:rPr>
      </w:pPr>
    </w:p>
    <w:p w14:paraId="05F82AF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1C9529C3" w14:textId="77777777" w:rsidR="009E008C" w:rsidRPr="009E008C" w:rsidRDefault="009E008C" w:rsidP="009E008C">
      <w:pPr>
        <w:spacing w:line="360" w:lineRule="auto"/>
        <w:ind w:left="283" w:firstLine="709"/>
        <w:jc w:val="both"/>
        <w:rPr>
          <w:rFonts w:ascii="Arial" w:hAnsi="Arial" w:cs="Arial"/>
          <w:lang w:val="es-MX" w:eastAsia="es-ES"/>
        </w:rPr>
      </w:pPr>
    </w:p>
    <w:p w14:paraId="216FE42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C8F61A3" w14:textId="77777777" w:rsidR="009E008C" w:rsidRPr="009E008C" w:rsidRDefault="009E008C" w:rsidP="009E008C">
      <w:pPr>
        <w:spacing w:line="360" w:lineRule="auto"/>
        <w:ind w:left="283" w:firstLine="709"/>
        <w:jc w:val="both"/>
        <w:rPr>
          <w:rFonts w:ascii="Arial" w:hAnsi="Arial" w:cs="Arial"/>
          <w:lang w:val="es-MX" w:eastAsia="es-ES"/>
        </w:rPr>
      </w:pPr>
    </w:p>
    <w:p w14:paraId="03A1850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66793D13" w14:textId="77777777" w:rsidR="009E008C" w:rsidRPr="009E008C" w:rsidRDefault="009E008C" w:rsidP="009E008C">
      <w:pPr>
        <w:spacing w:line="360" w:lineRule="auto"/>
        <w:ind w:left="283" w:firstLine="709"/>
        <w:jc w:val="both"/>
        <w:rPr>
          <w:rFonts w:ascii="Arial" w:hAnsi="Arial" w:cs="Arial"/>
          <w:lang w:val="es-MX" w:eastAsia="es-ES"/>
        </w:rPr>
      </w:pPr>
    </w:p>
    <w:p w14:paraId="5428F27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1)</w:t>
      </w:r>
      <w:r w:rsidRPr="009E008C">
        <w:rPr>
          <w:rFonts w:ascii="Arial" w:hAnsi="Arial" w:cs="Arial"/>
          <w:lang w:val="es-MX" w:eastAsia="es-ES"/>
        </w:rPr>
        <w:tab/>
        <w:t>El principio de libre disposición de la hacienda municipal, consagrado en la fracción IV del artículo 115 constitucional;</w:t>
      </w:r>
    </w:p>
    <w:p w14:paraId="41E9D28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w:t>
      </w:r>
      <w:r w:rsidRPr="009E008C">
        <w:rPr>
          <w:rFonts w:ascii="Arial" w:hAnsi="Arial" w:cs="Arial"/>
          <w:lang w:val="es-MX" w:eastAsia="es-ES"/>
        </w:rPr>
        <w:tab/>
        <w:t>Que la Constitución estatuye que los ayuntamientos elaborarán sus propios presupuestos de egresos (fracción IV, artículo 115 constitucional);</w:t>
      </w:r>
    </w:p>
    <w:p w14:paraId="423DAFED" w14:textId="77777777" w:rsidR="009E008C" w:rsidRPr="009E008C" w:rsidRDefault="009E008C" w:rsidP="009E008C">
      <w:pPr>
        <w:spacing w:line="360" w:lineRule="auto"/>
        <w:ind w:left="283" w:firstLine="709"/>
        <w:jc w:val="both"/>
        <w:rPr>
          <w:rFonts w:ascii="Arial" w:hAnsi="Arial" w:cs="Arial"/>
          <w:lang w:val="es-MX" w:eastAsia="es-ES"/>
        </w:rPr>
      </w:pPr>
    </w:p>
    <w:p w14:paraId="5392E3C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5380F9F" w14:textId="77777777" w:rsidR="009E008C" w:rsidRPr="009E008C" w:rsidRDefault="009E008C" w:rsidP="009E008C">
      <w:pPr>
        <w:spacing w:line="360" w:lineRule="auto"/>
        <w:ind w:left="283" w:firstLine="709"/>
        <w:jc w:val="both"/>
        <w:rPr>
          <w:rFonts w:ascii="Arial" w:hAnsi="Arial" w:cs="Arial"/>
          <w:lang w:val="es-MX" w:eastAsia="es-ES"/>
        </w:rPr>
      </w:pPr>
    </w:p>
    <w:p w14:paraId="12BC1C8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5A04C9A" w14:textId="77777777" w:rsidR="009E008C" w:rsidRPr="009E008C" w:rsidRDefault="009E008C" w:rsidP="009E008C">
      <w:pPr>
        <w:spacing w:line="360" w:lineRule="auto"/>
        <w:ind w:firstLine="709"/>
        <w:jc w:val="both"/>
        <w:rPr>
          <w:rFonts w:ascii="Arial" w:hAnsi="Arial" w:cs="Arial"/>
          <w:b/>
          <w:lang w:val="es-MX" w:eastAsia="es-ES"/>
        </w:rPr>
      </w:pPr>
    </w:p>
    <w:p w14:paraId="01A781B2"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lang w:val="es-MX" w:eastAsia="es-ES"/>
        </w:rPr>
        <w:t xml:space="preserve">QUINTA. </w:t>
      </w:r>
      <w:r w:rsidRPr="009E008C">
        <w:rPr>
          <w:rFonts w:cs="Arial"/>
          <w:b/>
          <w:lang w:val="es-MX" w:eastAsia="es-ES"/>
        </w:rPr>
        <w:t xml:space="preserve"> </w:t>
      </w:r>
      <w:r w:rsidRPr="009E008C">
        <w:rPr>
          <w:rFonts w:ascii="Arial" w:hAnsi="Arial" w:cs="Arial"/>
          <w:iCs/>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22743A9" w14:textId="77777777" w:rsidR="009E008C" w:rsidRPr="009E008C" w:rsidRDefault="009E008C" w:rsidP="009E008C">
      <w:pPr>
        <w:spacing w:line="360" w:lineRule="auto"/>
        <w:ind w:firstLine="709"/>
        <w:jc w:val="both"/>
        <w:rPr>
          <w:rFonts w:ascii="Arial" w:hAnsi="Arial" w:cs="Arial"/>
          <w:iCs/>
          <w:lang w:val="es-MX" w:eastAsia="es-ES"/>
        </w:rPr>
      </w:pPr>
    </w:p>
    <w:p w14:paraId="075B748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r w:rsidRPr="009E008C">
        <w:rPr>
          <w:rFonts w:ascii="Arial" w:hAnsi="Arial" w:cs="Arial"/>
          <w:lang w:val="es-MX" w:eastAsia="es-ES"/>
        </w:rPr>
        <w:t xml:space="preserve">De tal suerte, que como se ha referido con anterioridad, </w:t>
      </w:r>
      <w:r w:rsidRPr="009E008C">
        <w:rPr>
          <w:rFonts w:ascii="Arial" w:hAnsi="Arial" w:cs="Arial"/>
          <w:iCs/>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A912A2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0E0A0B19"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32586472" w14:textId="77777777" w:rsidR="009E008C" w:rsidRPr="009E008C" w:rsidRDefault="009E008C" w:rsidP="009E008C">
      <w:pPr>
        <w:spacing w:line="360" w:lineRule="auto"/>
        <w:jc w:val="both"/>
        <w:rPr>
          <w:rFonts w:ascii="Arial" w:hAnsi="Arial" w:cs="Arial"/>
          <w:lang w:val="es-MX" w:eastAsia="es-ES"/>
        </w:rPr>
      </w:pPr>
    </w:p>
    <w:p w14:paraId="0412434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Entre los principios señalados en dicha controversia se destacan los siguientes: </w:t>
      </w:r>
    </w:p>
    <w:p w14:paraId="4BAAE649" w14:textId="77777777" w:rsidR="009E008C" w:rsidRPr="009E008C" w:rsidRDefault="009E008C" w:rsidP="009E008C">
      <w:pPr>
        <w:spacing w:line="360" w:lineRule="auto"/>
        <w:ind w:firstLine="708"/>
        <w:jc w:val="both"/>
        <w:rPr>
          <w:rFonts w:ascii="Arial" w:hAnsi="Arial" w:cs="Arial"/>
          <w:lang w:val="es-MX" w:eastAsia="es-ES"/>
        </w:rPr>
      </w:pPr>
    </w:p>
    <w:p w14:paraId="765157E8"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9A653DF" w14:textId="77777777" w:rsidR="009E008C" w:rsidRPr="009E008C" w:rsidRDefault="009E008C" w:rsidP="009E008C">
      <w:pPr>
        <w:spacing w:line="360" w:lineRule="auto"/>
        <w:ind w:left="720"/>
        <w:contextualSpacing/>
        <w:jc w:val="both"/>
        <w:rPr>
          <w:rFonts w:ascii="Arial" w:hAnsi="Arial" w:cs="Arial"/>
          <w:lang w:val="es-MX" w:eastAsia="es-ES"/>
        </w:rPr>
      </w:pPr>
    </w:p>
    <w:p w14:paraId="6CEC5DC3"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r w:rsidRPr="009E008C">
        <w:rPr>
          <w:rFonts w:ascii="Arial" w:hAnsi="Arial" w:cs="Arial"/>
          <w:lang w:val="es-MX" w:eastAsia="es-ES"/>
        </w:rPr>
        <w:lastRenderedPageBreak/>
        <w:t>federales, deben ejercerse en forma directa por los ayuntamientos o por quienes ellos autoricen conforme a la ley.</w:t>
      </w:r>
    </w:p>
    <w:p w14:paraId="42D5F42E" w14:textId="77777777" w:rsidR="009E008C" w:rsidRPr="009E008C" w:rsidRDefault="009E008C" w:rsidP="009E008C">
      <w:pPr>
        <w:spacing w:line="360" w:lineRule="auto"/>
        <w:ind w:left="708"/>
        <w:rPr>
          <w:rFonts w:ascii="Arial" w:hAnsi="Arial" w:cs="Arial"/>
          <w:lang w:val="es-MX" w:eastAsia="es-ES"/>
        </w:rPr>
      </w:pPr>
    </w:p>
    <w:p w14:paraId="250569BF"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integridad de los recursos municipales, consistente en que los municipios tienen derecho a la recepción puntual, efectiva y completa tanto de las participaciones como de las aportaciones federales.</w:t>
      </w:r>
    </w:p>
    <w:p w14:paraId="5BB6807A" w14:textId="77777777" w:rsidR="009E008C" w:rsidRPr="009E008C" w:rsidRDefault="009E008C" w:rsidP="009E008C">
      <w:pPr>
        <w:spacing w:line="360" w:lineRule="auto"/>
        <w:ind w:left="720"/>
        <w:contextualSpacing/>
        <w:jc w:val="both"/>
        <w:rPr>
          <w:rFonts w:ascii="Arial" w:hAnsi="Arial" w:cs="Arial"/>
          <w:lang w:val="es-MX" w:eastAsia="es-ES"/>
        </w:rPr>
      </w:pPr>
    </w:p>
    <w:p w14:paraId="036BBC1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b/>
          <w:iCs/>
          <w:lang w:val="es-MX" w:eastAsia="es-ES"/>
        </w:rPr>
      </w:pPr>
      <w:r w:rsidRPr="009E008C">
        <w:rPr>
          <w:rFonts w:ascii="Arial" w:hAnsi="Arial" w:cs="Arial"/>
          <w:iCs/>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9E008C">
        <w:rPr>
          <w:rFonts w:ascii="Arial" w:hAnsi="Arial" w:cs="Arial"/>
          <w:b/>
          <w:iCs/>
          <w:lang w:val="es-MX" w:eastAsia="es-ES"/>
        </w:rPr>
        <w:t xml:space="preserve">. </w:t>
      </w:r>
    </w:p>
    <w:p w14:paraId="571B63D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50D1423C"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iCs/>
          <w:lang w:val="es-MX" w:eastAsia="es-ES"/>
        </w:rPr>
        <w:t>Asimismo,</w:t>
      </w:r>
      <w:r w:rsidRPr="009E008C">
        <w:rPr>
          <w:rFonts w:ascii="Arial" w:hAnsi="Arial" w:cs="Arial"/>
          <w:b/>
          <w:iCs/>
          <w:lang w:val="es-MX" w:eastAsia="es-ES"/>
        </w:rPr>
        <w:t xml:space="preserve"> </w:t>
      </w:r>
      <w:r w:rsidRPr="009E008C">
        <w:rPr>
          <w:rFonts w:ascii="Arial" w:hAnsi="Arial" w:cs="Arial"/>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6E6D490"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607546D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Refuerzan lo anterior los criterios emitidos por la Suprema Corte de Justicia de la Nación en el rubro: </w:t>
      </w:r>
      <w:r w:rsidRPr="009E008C">
        <w:rPr>
          <w:rFonts w:ascii="Arial" w:hAnsi="Arial" w:cs="Arial"/>
          <w:b/>
          <w:i/>
          <w:lang w:val="es-MX" w:eastAsia="es-ES"/>
        </w:rPr>
        <w:t>HACIENDA MUNICIPAL. PRINCIPIOS, DERECHOS Y FACULTADES EN ESA MATERIA, PREVISTOS EN EL ARTÍCULO 115, FRACCIÓN IV, DE LA CONSTITUCIÓN POLÍTICA DE LOS ESTADOS UNIDOS MEXICANOS</w:t>
      </w:r>
      <w:r w:rsidRPr="009E008C">
        <w:rPr>
          <w:rFonts w:ascii="Arial" w:hAnsi="Arial" w:cs="Arial"/>
          <w:lang w:val="es-MX" w:eastAsia="es-ES"/>
        </w:rPr>
        <w:t>.</w:t>
      </w:r>
      <w:r w:rsidRPr="009E008C">
        <w:rPr>
          <w:rFonts w:ascii="Arial" w:hAnsi="Arial" w:cs="Arial"/>
          <w:vertAlign w:val="superscript"/>
          <w:lang w:val="es-MX" w:eastAsia="es-ES"/>
        </w:rPr>
        <w:footnoteReference w:id="1"/>
      </w:r>
    </w:p>
    <w:p w14:paraId="0E2B9E98"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3A6FE3B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717ED929"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2A5DEE4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w:t>
      </w:r>
      <w:r w:rsidRPr="009E008C">
        <w:rPr>
          <w:rFonts w:ascii="Arial" w:hAnsi="Arial" w:cs="Arial"/>
          <w:lang w:val="es-MX" w:eastAsia="es-ES"/>
        </w:rPr>
        <w:lastRenderedPageBreak/>
        <w:t>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708A374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0176E4A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92E8FF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1A54F00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Dichos cambios, son acordes con los criterios del Pleno de la Suprema Corte de Justicia de la Nación la cual ha establecido en la tesis de rubro “</w:t>
      </w:r>
      <w:r w:rsidRPr="009E008C">
        <w:rPr>
          <w:rFonts w:ascii="Arial" w:hAnsi="Arial" w:cs="Arial"/>
          <w:b/>
          <w:i/>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9E008C">
        <w:rPr>
          <w:rFonts w:ascii="Arial" w:hAnsi="Arial" w:cs="Arial"/>
          <w:b/>
          <w:i/>
          <w:vertAlign w:val="superscript"/>
          <w:lang w:val="es-MX" w:eastAsia="es-ES"/>
        </w:rPr>
        <w:footnoteReference w:id="2"/>
      </w:r>
      <w:r w:rsidRPr="009E008C">
        <w:rPr>
          <w:rFonts w:ascii="Arial" w:hAnsi="Arial" w:cs="Arial"/>
          <w:b/>
          <w:i/>
          <w:lang w:val="es-MX" w:eastAsia="es-ES"/>
        </w:rPr>
        <w:t xml:space="preserve">” </w:t>
      </w:r>
      <w:r w:rsidRPr="009E008C">
        <w:rPr>
          <w:rFonts w:ascii="Arial" w:hAnsi="Arial" w:cs="Arial"/>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78871C4" w14:textId="77777777" w:rsidR="009E008C" w:rsidRPr="009E008C" w:rsidRDefault="009E008C" w:rsidP="009E008C">
      <w:pPr>
        <w:spacing w:line="360" w:lineRule="auto"/>
        <w:ind w:firstLine="600"/>
        <w:jc w:val="both"/>
        <w:rPr>
          <w:rFonts w:ascii="Arial" w:hAnsi="Arial" w:cs="Arial"/>
          <w:b/>
          <w:lang w:val="es-MX" w:eastAsia="es-ES"/>
        </w:rPr>
      </w:pPr>
    </w:p>
    <w:p w14:paraId="58813B67"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SEXTA. </w:t>
      </w:r>
      <w:r w:rsidRPr="009E008C">
        <w:rPr>
          <w:rFonts w:ascii="Arial" w:hAnsi="Arial" w:cs="Arial"/>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70D0B808" w14:textId="77777777" w:rsidR="009E008C" w:rsidRPr="009E008C" w:rsidRDefault="009E008C" w:rsidP="009E008C">
      <w:pPr>
        <w:spacing w:line="360" w:lineRule="auto"/>
        <w:ind w:firstLine="708"/>
        <w:jc w:val="both"/>
        <w:rPr>
          <w:rFonts w:ascii="Arial" w:hAnsi="Arial" w:cs="Arial"/>
          <w:lang w:val="es-MX" w:eastAsia="es-ES"/>
        </w:rPr>
      </w:pPr>
    </w:p>
    <w:p w14:paraId="1230EE0A" w14:textId="77777777" w:rsidR="009E008C" w:rsidRPr="009E008C" w:rsidRDefault="009E008C" w:rsidP="009E008C">
      <w:pPr>
        <w:spacing w:line="360" w:lineRule="auto"/>
        <w:ind w:firstLine="708"/>
        <w:jc w:val="both"/>
        <w:rPr>
          <w:rFonts w:ascii="Arial" w:hAnsi="Arial" w:cs="Arial"/>
          <w:b/>
          <w:lang w:val="es-MX" w:eastAsia="es-ES"/>
        </w:rPr>
      </w:pPr>
      <w:r w:rsidRPr="009E008C">
        <w:rPr>
          <w:rFonts w:ascii="Arial" w:hAnsi="Arial" w:cs="Arial"/>
          <w:lang w:val="es-MX" w:eastAsia="es-ES"/>
        </w:rPr>
        <w:t xml:space="preserve">Estos elementos están contenidos en las tesis de rubros </w:t>
      </w:r>
      <w:r w:rsidRPr="009E008C">
        <w:rPr>
          <w:rFonts w:ascii="Arial" w:hAnsi="Arial" w:cs="Arial"/>
          <w:b/>
          <w:lang w:val="es-MX" w:eastAsia="es-ES"/>
        </w:rPr>
        <w:t>"</w:t>
      </w:r>
      <w:r w:rsidRPr="009E008C">
        <w:rPr>
          <w:rFonts w:ascii="Arial" w:hAnsi="Arial" w:cs="Arial"/>
          <w:b/>
          <w:i/>
          <w:lang w:val="es-MX" w:eastAsia="es-ES"/>
        </w:rPr>
        <w:t>IMPUESTOS, PRINCIPIO DE LEGALIDAD QUE EN MATERIA DE, CONSAGRA LA CONSTITUCIÓN FEDERAL</w:t>
      </w:r>
      <w:r w:rsidRPr="009E008C">
        <w:rPr>
          <w:rFonts w:ascii="Arial" w:hAnsi="Arial" w:cs="Arial"/>
          <w:b/>
          <w:i/>
          <w:vertAlign w:val="superscript"/>
          <w:lang w:val="es-MX" w:eastAsia="es-ES"/>
        </w:rPr>
        <w:footnoteReference w:id="3"/>
      </w:r>
      <w:r w:rsidRPr="009E008C">
        <w:rPr>
          <w:rFonts w:ascii="Arial" w:hAnsi="Arial" w:cs="Arial"/>
          <w:b/>
          <w:lang w:val="es-MX" w:eastAsia="es-ES"/>
        </w:rPr>
        <w:t>"</w:t>
      </w:r>
      <w:r w:rsidRPr="009E008C">
        <w:rPr>
          <w:rFonts w:ascii="Arial" w:hAnsi="Arial" w:cs="Arial"/>
          <w:lang w:val="es-MX" w:eastAsia="es-ES"/>
        </w:rPr>
        <w:t xml:space="preserve"> e </w:t>
      </w:r>
      <w:r w:rsidRPr="009E008C">
        <w:rPr>
          <w:rFonts w:ascii="Arial" w:hAnsi="Arial" w:cs="Arial"/>
          <w:b/>
          <w:lang w:val="es-MX" w:eastAsia="es-ES"/>
        </w:rPr>
        <w:t>"</w:t>
      </w:r>
      <w:r w:rsidRPr="009E008C">
        <w:rPr>
          <w:rFonts w:ascii="Arial" w:hAnsi="Arial" w:cs="Arial"/>
          <w:b/>
          <w:i/>
          <w:lang w:val="es-MX" w:eastAsia="es-ES"/>
        </w:rPr>
        <w:t>IMPUESTOS, ELEMENTOS ESENCIALES DE LOS. DEBEN ESTAR CONSIGNADOS EXPRESAMENTE EN LA LEY</w:t>
      </w:r>
      <w:r w:rsidRPr="009E008C">
        <w:rPr>
          <w:rFonts w:ascii="Arial" w:hAnsi="Arial" w:cs="Arial"/>
          <w:b/>
          <w:i/>
          <w:vertAlign w:val="superscript"/>
          <w:lang w:val="es-MX" w:eastAsia="es-ES"/>
        </w:rPr>
        <w:footnoteReference w:id="4"/>
      </w:r>
      <w:r w:rsidRPr="009E008C">
        <w:rPr>
          <w:rFonts w:ascii="Arial" w:hAnsi="Arial" w:cs="Arial"/>
          <w:b/>
          <w:lang w:val="es-MX" w:eastAsia="es-ES"/>
        </w:rPr>
        <w:t>"</w:t>
      </w:r>
    </w:p>
    <w:p w14:paraId="7A28B518" w14:textId="77777777" w:rsidR="009E008C" w:rsidRPr="009E008C" w:rsidRDefault="009E008C" w:rsidP="009E008C">
      <w:pPr>
        <w:spacing w:line="360" w:lineRule="auto"/>
        <w:jc w:val="both"/>
        <w:rPr>
          <w:rFonts w:ascii="Arial" w:hAnsi="Arial" w:cs="Arial"/>
          <w:lang w:val="es-MX" w:eastAsia="es-ES"/>
        </w:rPr>
      </w:pPr>
    </w:p>
    <w:p w14:paraId="06B85428"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9E008C">
        <w:rPr>
          <w:rFonts w:ascii="Arial" w:hAnsi="Arial" w:cs="Arial"/>
          <w:b/>
          <w:lang w:val="es-MX" w:eastAsia="es-ES"/>
        </w:rPr>
        <w:t>tesis P. CXLVIII/97</w:t>
      </w:r>
      <w:r w:rsidRPr="009E008C">
        <w:rPr>
          <w:rFonts w:ascii="Arial" w:hAnsi="Arial" w:cs="Arial"/>
          <w:lang w:val="es-MX" w:eastAsia="es-ES"/>
        </w:rPr>
        <w:t xml:space="preserve"> de rubro “</w:t>
      </w:r>
      <w:r w:rsidRPr="009E008C">
        <w:rPr>
          <w:rFonts w:ascii="Arial" w:hAnsi="Arial" w:cs="Arial"/>
          <w:b/>
          <w:i/>
          <w:lang w:val="es-MX" w:eastAsia="es-ES"/>
        </w:rPr>
        <w:t>LEGALIDAD TRIBUTARIA. ALCANCE DEL PRINCIPIO DE RESERVA DE LEY</w:t>
      </w:r>
      <w:r w:rsidRPr="009E008C">
        <w:rPr>
          <w:rFonts w:ascii="Arial" w:hAnsi="Arial" w:cs="Arial"/>
          <w:b/>
          <w:i/>
          <w:vertAlign w:val="superscript"/>
          <w:lang w:val="es-MX" w:eastAsia="es-ES"/>
        </w:rPr>
        <w:footnoteReference w:id="5"/>
      </w:r>
      <w:r w:rsidRPr="009E008C">
        <w:rPr>
          <w:rFonts w:ascii="Arial" w:hAnsi="Arial" w:cs="Arial"/>
          <w:b/>
          <w:lang w:val="es-MX" w:eastAsia="es-ES"/>
        </w:rPr>
        <w:t>”</w:t>
      </w:r>
    </w:p>
    <w:p w14:paraId="68812E83" w14:textId="77777777" w:rsidR="009E008C" w:rsidRPr="009E008C" w:rsidRDefault="009E008C" w:rsidP="009E008C">
      <w:pPr>
        <w:spacing w:line="360" w:lineRule="auto"/>
        <w:jc w:val="both"/>
        <w:rPr>
          <w:rFonts w:ascii="Arial" w:hAnsi="Arial" w:cs="Arial"/>
          <w:lang w:val="es-MX" w:eastAsia="es-ES"/>
        </w:rPr>
      </w:pPr>
    </w:p>
    <w:p w14:paraId="3EE24955"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A241162"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ab/>
      </w:r>
    </w:p>
    <w:p w14:paraId="24BB855D"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8F8136E" w14:textId="77777777" w:rsidR="009E008C" w:rsidRPr="009E008C" w:rsidRDefault="009E008C" w:rsidP="009E008C">
      <w:pPr>
        <w:spacing w:line="360" w:lineRule="auto"/>
        <w:jc w:val="both"/>
        <w:rPr>
          <w:rFonts w:ascii="Arial" w:hAnsi="Arial" w:cs="Arial"/>
          <w:lang w:val="es-MX" w:eastAsia="es-ES"/>
        </w:rPr>
      </w:pPr>
    </w:p>
    <w:p w14:paraId="700E4A3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F41DEFE" w14:textId="77777777" w:rsidR="009E008C" w:rsidRPr="009E008C" w:rsidRDefault="009E008C" w:rsidP="009E008C">
      <w:pPr>
        <w:spacing w:line="360" w:lineRule="auto"/>
        <w:jc w:val="both"/>
        <w:rPr>
          <w:rFonts w:ascii="Arial" w:hAnsi="Arial" w:cs="Arial"/>
          <w:lang w:val="es-MX" w:eastAsia="es-ES"/>
        </w:rPr>
      </w:pPr>
    </w:p>
    <w:p w14:paraId="4D14AD5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lastRenderedPageBreak/>
        <w:t xml:space="preserve">Todo lo anterior, se encuentra consagrado en las tesis jurisprudenciales del Pleno de la Suprema Corte de Justicia de la Nación de numero </w:t>
      </w:r>
      <w:r w:rsidRPr="009E008C">
        <w:rPr>
          <w:rFonts w:ascii="Arial" w:hAnsi="Arial" w:cs="Arial"/>
          <w:b/>
          <w:i/>
          <w:lang w:val="es-MX" w:eastAsia="es-ES"/>
        </w:rPr>
        <w:t>P./J. 109/99</w:t>
      </w:r>
      <w:r w:rsidRPr="009E008C">
        <w:rPr>
          <w:rFonts w:ascii="Arial" w:hAnsi="Arial" w:cs="Arial"/>
          <w:lang w:val="es-MX" w:eastAsia="es-ES"/>
        </w:rPr>
        <w:t xml:space="preserve"> y </w:t>
      </w:r>
      <w:r w:rsidRPr="009E008C">
        <w:rPr>
          <w:rFonts w:ascii="Arial" w:hAnsi="Arial" w:cs="Arial"/>
          <w:b/>
          <w:i/>
          <w:lang w:val="es-MX" w:eastAsia="es-ES"/>
        </w:rPr>
        <w:t>P./J. 10/2003</w:t>
      </w:r>
      <w:r w:rsidRPr="009E008C">
        <w:rPr>
          <w:rFonts w:ascii="Arial" w:hAnsi="Arial" w:cs="Arial"/>
          <w:lang w:val="es-MX" w:eastAsia="es-ES"/>
        </w:rPr>
        <w:t>, de rubros: "</w:t>
      </w:r>
      <w:r w:rsidRPr="009E008C">
        <w:rPr>
          <w:rFonts w:ascii="Arial" w:hAnsi="Arial" w:cs="Arial"/>
          <w:b/>
          <w:i/>
          <w:lang w:val="es-MX" w:eastAsia="es-ES"/>
        </w:rPr>
        <w:t>CAPACIDAD CONTRIBUTIVA. CONSISTE EN LA POTENCIALIDAD REAL DE CONTRIBUIR A LOS GASTOS PÚBLICOS</w:t>
      </w:r>
      <w:r w:rsidRPr="009E008C">
        <w:rPr>
          <w:rFonts w:ascii="Arial" w:hAnsi="Arial" w:cs="Arial"/>
          <w:vertAlign w:val="superscript"/>
          <w:lang w:val="es-MX" w:eastAsia="es-ES"/>
        </w:rPr>
        <w:footnoteReference w:id="6"/>
      </w:r>
      <w:r w:rsidRPr="009E008C">
        <w:rPr>
          <w:rFonts w:ascii="Arial" w:hAnsi="Arial" w:cs="Arial"/>
          <w:lang w:val="es-MX" w:eastAsia="es-ES"/>
        </w:rPr>
        <w:t>" y "</w:t>
      </w:r>
      <w:r w:rsidRPr="009E008C">
        <w:rPr>
          <w:rFonts w:ascii="Arial" w:hAnsi="Arial" w:cs="Arial"/>
          <w:b/>
          <w:i/>
          <w:lang w:val="es-MX" w:eastAsia="es-ES"/>
        </w:rPr>
        <w:t>PROPORCIONALIDAD TRIBUTARIA. DEBE EXISTIR CONGRUENCIA ENTRE EL TRIBUTO Y LA CAPACIDAD CONTRIBUTIVA DE LOS CAUSANTES</w:t>
      </w:r>
      <w:r w:rsidRPr="009E008C">
        <w:rPr>
          <w:rFonts w:ascii="Arial" w:hAnsi="Arial" w:cs="Arial"/>
          <w:b/>
          <w:i/>
          <w:vertAlign w:val="superscript"/>
          <w:lang w:val="es-MX" w:eastAsia="es-ES"/>
        </w:rPr>
        <w:footnoteReference w:id="7"/>
      </w:r>
      <w:r w:rsidRPr="009E008C">
        <w:rPr>
          <w:rFonts w:ascii="Arial" w:hAnsi="Arial" w:cs="Arial"/>
          <w:lang w:val="es-MX" w:eastAsia="es-ES"/>
        </w:rPr>
        <w:t>"</w:t>
      </w:r>
    </w:p>
    <w:p w14:paraId="2D4A87D9" w14:textId="77777777" w:rsidR="009E008C" w:rsidRPr="009E008C" w:rsidRDefault="009E008C" w:rsidP="009E008C">
      <w:pPr>
        <w:spacing w:line="360" w:lineRule="auto"/>
        <w:jc w:val="both"/>
        <w:rPr>
          <w:rFonts w:ascii="Arial" w:hAnsi="Arial" w:cs="Arial"/>
          <w:lang w:val="es-MX" w:eastAsia="es-ES"/>
        </w:rPr>
      </w:pPr>
    </w:p>
    <w:p w14:paraId="1F4A4DE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Igualmente, es de destacarse que el máximo tribunal ha sostenido en las tesis de rubro </w:t>
      </w:r>
      <w:r w:rsidRPr="009E008C">
        <w:rPr>
          <w:rFonts w:ascii="Arial" w:hAnsi="Arial" w:cs="Arial"/>
          <w:b/>
          <w:i/>
          <w:lang w:val="es-MX" w:eastAsia="es-ES"/>
        </w:rPr>
        <w:t>"IMPUESTOS, VALIDEZ CONSTITUCIONAL DE LOS</w:t>
      </w:r>
      <w:r w:rsidRPr="009E008C">
        <w:rPr>
          <w:rFonts w:ascii="Arial" w:hAnsi="Arial" w:cs="Arial"/>
          <w:b/>
          <w:i/>
          <w:vertAlign w:val="superscript"/>
          <w:lang w:val="es-MX" w:eastAsia="es-ES"/>
        </w:rPr>
        <w:footnoteReference w:id="8"/>
      </w:r>
      <w:r w:rsidRPr="009E008C">
        <w:rPr>
          <w:rFonts w:ascii="Arial" w:hAnsi="Arial" w:cs="Arial"/>
          <w:b/>
          <w:i/>
          <w:lang w:val="es-MX" w:eastAsia="es-ES"/>
        </w:rPr>
        <w:t>" e "IMPUESTOS, PROPORCIONALIDAD Y EQUIDAD DE LOS</w:t>
      </w:r>
      <w:r w:rsidRPr="009E008C">
        <w:rPr>
          <w:rFonts w:ascii="Arial" w:hAnsi="Arial" w:cs="Arial"/>
          <w:b/>
          <w:i/>
          <w:vertAlign w:val="superscript"/>
          <w:lang w:val="es-MX" w:eastAsia="es-ES"/>
        </w:rPr>
        <w:footnoteReference w:id="9"/>
      </w:r>
      <w:r w:rsidRPr="009E008C">
        <w:rPr>
          <w:rFonts w:ascii="Arial" w:hAnsi="Arial" w:cs="Arial"/>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09A4D24" w14:textId="77777777" w:rsidR="009E008C" w:rsidRPr="009E008C" w:rsidRDefault="009E008C" w:rsidP="009E008C">
      <w:pPr>
        <w:spacing w:line="360" w:lineRule="auto"/>
        <w:jc w:val="both"/>
        <w:rPr>
          <w:rFonts w:ascii="Arial" w:hAnsi="Arial" w:cs="Arial"/>
          <w:lang w:val="es-MX" w:eastAsia="es-ES"/>
        </w:rPr>
      </w:pPr>
    </w:p>
    <w:p w14:paraId="3A8E0B7C"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65B70BB" w14:textId="77777777" w:rsidR="009E008C" w:rsidRPr="009E008C" w:rsidRDefault="009E008C" w:rsidP="009E008C">
      <w:pPr>
        <w:spacing w:line="360" w:lineRule="auto"/>
        <w:jc w:val="both"/>
        <w:rPr>
          <w:rFonts w:ascii="Arial" w:hAnsi="Arial" w:cs="Arial"/>
          <w:lang w:val="es-MX" w:eastAsia="es-ES"/>
        </w:rPr>
      </w:pPr>
    </w:p>
    <w:p w14:paraId="2D00B5B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F46EF3E" w14:textId="77777777" w:rsidR="009E008C" w:rsidRPr="009E008C" w:rsidRDefault="009E008C" w:rsidP="009E008C">
      <w:pPr>
        <w:spacing w:line="360" w:lineRule="auto"/>
        <w:jc w:val="both"/>
        <w:rPr>
          <w:rFonts w:ascii="Arial" w:hAnsi="Arial" w:cs="Arial"/>
          <w:lang w:val="es-MX" w:eastAsia="es-ES"/>
        </w:rPr>
      </w:pPr>
    </w:p>
    <w:p w14:paraId="2F54C9E2"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62D1AAF5" w14:textId="77777777" w:rsidR="009E008C" w:rsidRPr="009E008C" w:rsidRDefault="009E008C" w:rsidP="009E008C">
      <w:pPr>
        <w:spacing w:line="360" w:lineRule="auto"/>
        <w:ind w:firstLine="600"/>
        <w:jc w:val="both"/>
        <w:rPr>
          <w:rFonts w:ascii="Arial" w:hAnsi="Arial" w:cs="Arial"/>
          <w:b/>
          <w:lang w:val="es-MX" w:eastAsia="es-ES"/>
        </w:rPr>
      </w:pPr>
    </w:p>
    <w:p w14:paraId="20985A43"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SÉPTIMA.-</w:t>
      </w:r>
      <w:r w:rsidRPr="009E008C">
        <w:rPr>
          <w:rFonts w:ascii="Arial" w:hAnsi="Arial" w:cs="Arial"/>
          <w:lang w:val="es-MX" w:eastAsia="es-ES"/>
        </w:rPr>
        <w:t xml:space="preserve"> Por todo lo expuesto y fundado, los diputados integrantes de la Comisión Permanente de Presupuesto, Patrimonio Estatal y Municipal, consideramos que las iniciativas que proponen Leyes de Hacienda de los </w:t>
      </w:r>
      <w:r w:rsidRPr="009E008C">
        <w:rPr>
          <w:rFonts w:ascii="Arial" w:hAnsi="Arial" w:cs="Arial"/>
          <w:bCs/>
          <w:lang w:val="es-MX" w:eastAsia="es-ES"/>
        </w:rPr>
        <w:t xml:space="preserve">Municipios de Conkal, Hunucmá, Ixil, Kanasín y </w:t>
      </w:r>
      <w:proofErr w:type="spellStart"/>
      <w:r w:rsidRPr="009E008C">
        <w:rPr>
          <w:rFonts w:ascii="Arial" w:hAnsi="Arial" w:cs="Arial"/>
          <w:bCs/>
          <w:lang w:val="es-MX" w:eastAsia="es-ES"/>
        </w:rPr>
        <w:t>Tixpéual</w:t>
      </w:r>
      <w:proofErr w:type="spellEnd"/>
      <w:r w:rsidRPr="009E008C">
        <w:rPr>
          <w:rFonts w:ascii="Arial" w:hAnsi="Arial" w:cs="Arial"/>
          <w:bCs/>
          <w:lang w:val="es-MX" w:eastAsia="es-ES"/>
        </w:rPr>
        <w:t>, todas del Estado de Yucatán</w:t>
      </w:r>
      <w:r w:rsidRPr="009E008C">
        <w:rPr>
          <w:rFonts w:ascii="Arial" w:hAnsi="Arial" w:cs="Arial"/>
          <w:lang w:val="es-MX" w:eastAsia="es-ES"/>
        </w:rPr>
        <w:t>, deben ser aprobadas, con las modificaciones y los razonamientos previamente vertidos.</w:t>
      </w:r>
    </w:p>
    <w:p w14:paraId="0FCB8D57" w14:textId="77777777" w:rsidR="009E008C" w:rsidRPr="009E008C" w:rsidRDefault="009E008C" w:rsidP="009E008C">
      <w:pPr>
        <w:spacing w:line="360" w:lineRule="auto"/>
        <w:ind w:firstLine="600"/>
        <w:jc w:val="both"/>
        <w:rPr>
          <w:rFonts w:ascii="Arial" w:hAnsi="Arial" w:cs="Arial"/>
          <w:lang w:val="es-MX" w:eastAsia="es-ES"/>
        </w:rPr>
      </w:pPr>
    </w:p>
    <w:p w14:paraId="0EFA03A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En tal virtud y con fundamento en los artículos 30, fracción V de </w:t>
      </w:r>
      <w:smartTag w:uri="urn:schemas-microsoft-com:office:smarttags" w:element="PersonName">
        <w:smartTagPr>
          <w:attr w:name="ProductID" w:val="曰"/>
        </w:smartTagPr>
        <w:r w:rsidRPr="009E008C">
          <w:rPr>
            <w:rFonts w:ascii="Arial" w:hAnsi="Arial" w:cs="Arial"/>
            <w:lang w:val="es-MX" w:eastAsia="es-ES"/>
          </w:rPr>
          <w:t>la Constitución Política</w:t>
        </w:r>
      </w:smartTag>
      <w:r w:rsidRPr="009E008C">
        <w:rPr>
          <w:rFonts w:ascii="Arial" w:hAnsi="Arial" w:cs="Arial"/>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F08083C" w14:textId="77777777" w:rsidR="009E008C" w:rsidRDefault="009E008C" w:rsidP="00867034">
      <w:pPr>
        <w:widowControl w:val="0"/>
        <w:autoSpaceDE w:val="0"/>
        <w:autoSpaceDN w:val="0"/>
        <w:spacing w:line="360" w:lineRule="auto"/>
        <w:jc w:val="center"/>
        <w:rPr>
          <w:rFonts w:ascii="Arial" w:eastAsia="Arial" w:hAnsi="Arial" w:cs="Arial"/>
          <w:b/>
        </w:rPr>
      </w:pPr>
    </w:p>
    <w:p w14:paraId="4718D42E" w14:textId="77777777" w:rsidR="00867034" w:rsidRPr="00867034" w:rsidRDefault="00867034" w:rsidP="00867034">
      <w:pPr>
        <w:widowControl w:val="0"/>
        <w:autoSpaceDE w:val="0"/>
        <w:autoSpaceDN w:val="0"/>
        <w:spacing w:line="360" w:lineRule="auto"/>
        <w:jc w:val="center"/>
        <w:rPr>
          <w:rFonts w:ascii="Arial" w:eastAsia="Arial" w:hAnsi="Arial" w:cs="Arial"/>
          <w:b/>
        </w:rPr>
      </w:pPr>
      <w:r w:rsidRPr="00867034">
        <w:rPr>
          <w:rFonts w:ascii="Arial" w:eastAsia="Arial" w:hAnsi="Arial" w:cs="Arial"/>
          <w:b/>
        </w:rPr>
        <w:t>D E C R E T O</w:t>
      </w:r>
    </w:p>
    <w:p w14:paraId="33E03D3F" w14:textId="57CF67E7" w:rsidR="00867034" w:rsidRPr="00867034" w:rsidRDefault="00867034" w:rsidP="00867034">
      <w:pPr>
        <w:widowControl w:val="0"/>
        <w:autoSpaceDE w:val="0"/>
        <w:autoSpaceDN w:val="0"/>
        <w:jc w:val="center"/>
        <w:rPr>
          <w:rFonts w:ascii="Arial" w:eastAsia="Arial" w:hAnsi="Arial" w:cs="Arial"/>
          <w:b/>
          <w:lang w:val="es-MX"/>
        </w:rPr>
      </w:pPr>
      <w:r w:rsidRPr="00867034">
        <w:rPr>
          <w:rFonts w:ascii="Arial" w:eastAsia="Arial" w:hAnsi="Arial" w:cs="Arial"/>
          <w:b/>
          <w:lang w:val="es-MX"/>
        </w:rPr>
        <w:t xml:space="preserve">Por el que se expiden las Leyes de Hacienda de los Municipios de Conkal, Hunucmá, Ixil, </w:t>
      </w:r>
      <w:r w:rsidR="001E683C" w:rsidRPr="000A2EA2">
        <w:rPr>
          <w:rFonts w:ascii="Arial" w:eastAsia="Arial" w:hAnsi="Arial" w:cs="Arial"/>
          <w:b/>
          <w:lang w:val="es-MX"/>
        </w:rPr>
        <w:t>Kanasín</w:t>
      </w:r>
      <w:r w:rsidRPr="00867034">
        <w:rPr>
          <w:rFonts w:ascii="Arial" w:eastAsia="Arial" w:hAnsi="Arial" w:cs="Arial"/>
          <w:b/>
          <w:lang w:val="es-MX"/>
        </w:rPr>
        <w:t xml:space="preserve"> y </w:t>
      </w:r>
      <w:proofErr w:type="spellStart"/>
      <w:r w:rsidR="001E683C" w:rsidRPr="000A2EA2">
        <w:rPr>
          <w:rFonts w:ascii="Arial" w:eastAsia="Arial" w:hAnsi="Arial" w:cs="Arial"/>
          <w:b/>
          <w:lang w:val="es-MX"/>
        </w:rPr>
        <w:t>Tixpéual</w:t>
      </w:r>
      <w:proofErr w:type="spellEnd"/>
      <w:r w:rsidR="001E683C" w:rsidRPr="000A2EA2">
        <w:rPr>
          <w:rFonts w:ascii="Arial" w:eastAsia="Arial" w:hAnsi="Arial" w:cs="Arial"/>
          <w:b/>
          <w:lang w:val="es-MX"/>
        </w:rPr>
        <w:t>,</w:t>
      </w:r>
      <w:r w:rsidRPr="00867034">
        <w:rPr>
          <w:rFonts w:ascii="Arial" w:eastAsia="Arial" w:hAnsi="Arial" w:cs="Arial"/>
          <w:b/>
          <w:lang w:val="es-MX"/>
        </w:rPr>
        <w:t xml:space="preserve"> todas del Estado de Yucatán</w:t>
      </w:r>
    </w:p>
    <w:p w14:paraId="3C9A735A" w14:textId="77777777" w:rsidR="00867034" w:rsidRPr="00867034" w:rsidRDefault="00867034" w:rsidP="00867034">
      <w:pPr>
        <w:widowControl w:val="0"/>
        <w:autoSpaceDE w:val="0"/>
        <w:autoSpaceDN w:val="0"/>
        <w:spacing w:line="360" w:lineRule="auto"/>
        <w:jc w:val="center"/>
        <w:rPr>
          <w:rFonts w:ascii="Arial" w:eastAsia="Arial" w:hAnsi="Arial" w:cs="Arial"/>
          <w:b/>
          <w:lang w:val="es-MX"/>
        </w:rPr>
      </w:pPr>
    </w:p>
    <w:p w14:paraId="0C4818E4" w14:textId="13898D35" w:rsidR="00867034" w:rsidRPr="00867034" w:rsidRDefault="001E683C" w:rsidP="00867034">
      <w:pPr>
        <w:widowControl w:val="0"/>
        <w:autoSpaceDE w:val="0"/>
        <w:autoSpaceDN w:val="0"/>
        <w:spacing w:line="360" w:lineRule="auto"/>
        <w:jc w:val="both"/>
        <w:rPr>
          <w:rFonts w:ascii="Arial" w:eastAsia="Arial" w:hAnsi="Arial" w:cs="Arial"/>
          <w:b/>
          <w:lang w:val="es-MX"/>
        </w:rPr>
      </w:pPr>
      <w:r w:rsidRPr="000A2EA2">
        <w:rPr>
          <w:rFonts w:ascii="Arial" w:eastAsia="Arial" w:hAnsi="Arial" w:cs="Arial"/>
          <w:b/>
          <w:lang w:val="es-MX"/>
        </w:rPr>
        <w:t>Artículo Primero.</w:t>
      </w:r>
      <w:r w:rsidR="00867034" w:rsidRPr="00867034">
        <w:rPr>
          <w:rFonts w:ascii="Arial" w:eastAsia="Arial" w:hAnsi="Arial" w:cs="Arial"/>
          <w:b/>
          <w:lang w:val="es-MX"/>
        </w:rPr>
        <w:t xml:space="preserve"> </w:t>
      </w:r>
      <w:r w:rsidR="00867034" w:rsidRPr="00867034">
        <w:rPr>
          <w:rFonts w:ascii="Arial" w:eastAsia="Arial" w:hAnsi="Arial" w:cs="Arial"/>
          <w:lang w:val="es-MX"/>
        </w:rPr>
        <w:t xml:space="preserve">Se expiden las Leyes de Hacienda de los Municipios de: </w:t>
      </w:r>
      <w:r w:rsidR="00867034" w:rsidRPr="00867034">
        <w:rPr>
          <w:rFonts w:ascii="Arial" w:eastAsia="Arial" w:hAnsi="Arial" w:cs="Arial"/>
          <w:b/>
          <w:lang w:val="es-MX"/>
        </w:rPr>
        <w:t>I</w:t>
      </w:r>
      <w:r w:rsidR="00867034" w:rsidRPr="00867034">
        <w:rPr>
          <w:rFonts w:ascii="Arial" w:eastAsia="Arial" w:hAnsi="Arial" w:cs="Arial"/>
          <w:lang w:val="es-MX"/>
        </w:rPr>
        <w:t xml:space="preserve">. </w:t>
      </w:r>
      <w:r w:rsidRPr="00867034">
        <w:rPr>
          <w:rFonts w:ascii="Arial" w:eastAsia="Arial" w:hAnsi="Arial" w:cs="Arial"/>
          <w:lang w:val="es-MX"/>
        </w:rPr>
        <w:t>Conkal</w:t>
      </w:r>
      <w:r w:rsidR="00867034" w:rsidRPr="00867034">
        <w:rPr>
          <w:rFonts w:ascii="Arial" w:eastAsia="Arial" w:hAnsi="Arial" w:cs="Arial"/>
          <w:lang w:val="es-MX"/>
        </w:rPr>
        <w:t xml:space="preserve">, </w:t>
      </w:r>
      <w:r w:rsidR="00867034" w:rsidRPr="00867034">
        <w:rPr>
          <w:rFonts w:ascii="Arial" w:eastAsia="Arial" w:hAnsi="Arial" w:cs="Arial"/>
          <w:b/>
          <w:lang w:val="es-MX"/>
        </w:rPr>
        <w:t>II</w:t>
      </w:r>
      <w:r w:rsidR="00867034" w:rsidRPr="00867034">
        <w:rPr>
          <w:rFonts w:ascii="Arial" w:eastAsia="Arial" w:hAnsi="Arial" w:cs="Arial"/>
          <w:lang w:val="es-MX"/>
        </w:rPr>
        <w:t>.</w:t>
      </w:r>
      <w:r w:rsidRPr="000A2EA2">
        <w:rPr>
          <w:rFonts w:ascii="Arial" w:eastAsia="Arial" w:hAnsi="Arial" w:cs="Arial"/>
          <w:lang w:val="es-MX"/>
        </w:rPr>
        <w:t xml:space="preserve"> </w:t>
      </w:r>
      <w:r w:rsidRPr="00867034">
        <w:rPr>
          <w:rFonts w:ascii="Arial" w:eastAsia="Arial" w:hAnsi="Arial" w:cs="Arial"/>
          <w:lang w:val="es-MX"/>
        </w:rPr>
        <w:t>Hunucmá</w:t>
      </w:r>
      <w:r w:rsidR="00867034" w:rsidRPr="00867034">
        <w:rPr>
          <w:rFonts w:ascii="Arial" w:eastAsia="Arial" w:hAnsi="Arial" w:cs="Arial"/>
          <w:lang w:val="es-MX"/>
        </w:rPr>
        <w:t xml:space="preserve">, </w:t>
      </w:r>
      <w:r w:rsidR="00867034" w:rsidRPr="00867034">
        <w:rPr>
          <w:rFonts w:ascii="Arial" w:eastAsia="Arial" w:hAnsi="Arial" w:cs="Arial"/>
          <w:b/>
          <w:lang w:val="es-MX"/>
        </w:rPr>
        <w:t xml:space="preserve">III. </w:t>
      </w:r>
      <w:r w:rsidRPr="00867034">
        <w:rPr>
          <w:rFonts w:ascii="Arial" w:eastAsia="Arial" w:hAnsi="Arial" w:cs="Arial"/>
          <w:lang w:val="es-MX"/>
        </w:rPr>
        <w:t>Ixil</w:t>
      </w:r>
      <w:r w:rsidR="00867034" w:rsidRPr="00867034">
        <w:rPr>
          <w:rFonts w:ascii="Arial" w:eastAsia="Arial" w:hAnsi="Arial" w:cs="Arial"/>
          <w:lang w:val="es-MX"/>
        </w:rPr>
        <w:t xml:space="preserve">, </w:t>
      </w:r>
      <w:r w:rsidR="00867034" w:rsidRPr="00867034">
        <w:rPr>
          <w:rFonts w:ascii="Arial" w:eastAsia="Arial" w:hAnsi="Arial" w:cs="Arial"/>
          <w:b/>
          <w:lang w:val="es-MX"/>
        </w:rPr>
        <w:t>IV</w:t>
      </w:r>
      <w:r w:rsidR="00867034" w:rsidRPr="00867034">
        <w:rPr>
          <w:rFonts w:ascii="Arial" w:eastAsia="Arial" w:hAnsi="Arial" w:cs="Arial"/>
          <w:lang w:val="es-MX"/>
        </w:rPr>
        <w:t xml:space="preserve">. </w:t>
      </w:r>
      <w:r w:rsidRPr="000A2EA2">
        <w:rPr>
          <w:rFonts w:ascii="Arial" w:eastAsia="Arial" w:hAnsi="Arial" w:cs="Arial"/>
          <w:lang w:val="es-MX"/>
        </w:rPr>
        <w:t>Kanasín y</w:t>
      </w:r>
      <w:r w:rsidR="00867034" w:rsidRPr="00867034">
        <w:rPr>
          <w:rFonts w:ascii="Arial" w:eastAsia="Arial" w:hAnsi="Arial" w:cs="Arial"/>
          <w:lang w:val="es-MX"/>
        </w:rPr>
        <w:t xml:space="preserve"> </w:t>
      </w:r>
      <w:r w:rsidR="00867034" w:rsidRPr="00867034">
        <w:rPr>
          <w:rFonts w:ascii="Arial" w:eastAsia="Arial" w:hAnsi="Arial" w:cs="Arial"/>
          <w:b/>
          <w:lang w:val="es-MX"/>
        </w:rPr>
        <w:t>V.</w:t>
      </w:r>
      <w:r w:rsidR="00867034" w:rsidRPr="00867034">
        <w:rPr>
          <w:rFonts w:ascii="Arial" w:eastAsia="Arial" w:hAnsi="Arial" w:cs="Arial"/>
          <w:lang w:val="es-MX"/>
        </w:rPr>
        <w:t xml:space="preserve"> </w:t>
      </w:r>
      <w:proofErr w:type="spellStart"/>
      <w:r w:rsidRPr="000A2EA2">
        <w:rPr>
          <w:rFonts w:ascii="Arial" w:eastAsia="Arial" w:hAnsi="Arial" w:cs="Arial"/>
          <w:lang w:val="es-MX"/>
        </w:rPr>
        <w:t>Tixpéual</w:t>
      </w:r>
      <w:proofErr w:type="spellEnd"/>
      <w:r w:rsidR="00867034" w:rsidRPr="00867034">
        <w:rPr>
          <w:rFonts w:ascii="Arial" w:eastAsia="Arial" w:hAnsi="Arial" w:cs="Arial"/>
          <w:lang w:val="es-MX"/>
        </w:rPr>
        <w:t>, todas del Estado de Yucatán</w:t>
      </w:r>
      <w:r w:rsidR="00867034" w:rsidRPr="00867034">
        <w:rPr>
          <w:rFonts w:ascii="Arial" w:eastAsia="Arial" w:hAnsi="Arial" w:cs="Arial"/>
          <w:b/>
          <w:lang w:val="es-MX"/>
        </w:rPr>
        <w:t>.</w:t>
      </w:r>
      <w:r w:rsidR="00867034" w:rsidRPr="00867034">
        <w:rPr>
          <w:rFonts w:ascii="Arial" w:eastAsia="Arial" w:hAnsi="Arial" w:cs="Arial"/>
          <w:b/>
          <w:bCs/>
          <w:lang w:val="es-MX"/>
        </w:rPr>
        <w:t xml:space="preserve"> </w:t>
      </w:r>
    </w:p>
    <w:p w14:paraId="44EFAA76" w14:textId="77777777" w:rsidR="00867034" w:rsidRPr="00867034" w:rsidRDefault="00867034" w:rsidP="00867034">
      <w:pPr>
        <w:widowControl w:val="0"/>
        <w:autoSpaceDE w:val="0"/>
        <w:autoSpaceDN w:val="0"/>
        <w:spacing w:line="360" w:lineRule="auto"/>
        <w:rPr>
          <w:rFonts w:ascii="Arial" w:eastAsia="Arial" w:hAnsi="Arial" w:cs="Arial"/>
          <w:b/>
          <w:lang w:val="es-MX"/>
        </w:rPr>
      </w:pPr>
    </w:p>
    <w:p w14:paraId="396B3D38" w14:textId="18896713" w:rsidR="00867034" w:rsidRPr="00867034" w:rsidRDefault="001E683C" w:rsidP="00867034">
      <w:pPr>
        <w:widowControl w:val="0"/>
        <w:autoSpaceDE w:val="0"/>
        <w:autoSpaceDN w:val="0"/>
        <w:spacing w:line="360" w:lineRule="auto"/>
        <w:rPr>
          <w:rFonts w:ascii="Arial" w:eastAsia="Arial" w:hAnsi="Arial" w:cs="Arial"/>
          <w:lang w:val="es-MX"/>
        </w:rPr>
      </w:pPr>
      <w:r w:rsidRPr="000A2EA2">
        <w:rPr>
          <w:rFonts w:ascii="Arial" w:eastAsia="Arial" w:hAnsi="Arial" w:cs="Arial"/>
          <w:b/>
          <w:lang w:val="es-MX"/>
        </w:rPr>
        <w:t>Artículo Segundo.</w:t>
      </w:r>
      <w:r w:rsidR="00867034" w:rsidRPr="00867034">
        <w:rPr>
          <w:rFonts w:ascii="Arial" w:eastAsia="Arial" w:hAnsi="Arial" w:cs="Arial"/>
          <w:b/>
          <w:lang w:val="es-MX"/>
        </w:rPr>
        <w:t xml:space="preserve"> </w:t>
      </w:r>
      <w:r w:rsidR="00867034" w:rsidRPr="00867034">
        <w:rPr>
          <w:rFonts w:ascii="Arial" w:eastAsia="Arial" w:hAnsi="Arial" w:cs="Arial"/>
          <w:lang w:val="es-MX"/>
        </w:rPr>
        <w:t>Las Leyes de Hacienda a que se refiere el artículo anterior, se describen en cada una de las fracciones siguientes:</w:t>
      </w:r>
    </w:p>
    <w:p w14:paraId="625D73C8" w14:textId="77777777" w:rsidR="00867034" w:rsidRDefault="00867034" w:rsidP="00697E94">
      <w:pPr>
        <w:spacing w:line="360" w:lineRule="auto"/>
        <w:jc w:val="center"/>
        <w:rPr>
          <w:rFonts w:ascii="Arial" w:hAnsi="Arial" w:cs="Arial"/>
          <w:b/>
          <w:lang w:val="es-MX"/>
        </w:rPr>
      </w:pPr>
    </w:p>
    <w:p w14:paraId="32245F80" w14:textId="77777777" w:rsidR="00553A55" w:rsidRPr="00553A55" w:rsidRDefault="00553A55" w:rsidP="00553A55">
      <w:pPr>
        <w:spacing w:line="360" w:lineRule="auto"/>
        <w:jc w:val="both"/>
        <w:rPr>
          <w:rFonts w:ascii="Arial" w:eastAsia="Calibri" w:hAnsi="Arial" w:cs="Arial"/>
          <w:b/>
          <w:lang w:val="es-MX"/>
        </w:rPr>
      </w:pPr>
      <w:r w:rsidRPr="00553A55">
        <w:rPr>
          <w:rFonts w:ascii="Arial" w:eastAsia="Calibri" w:hAnsi="Arial" w:cs="Arial"/>
          <w:b/>
          <w:lang w:val="es-MX"/>
        </w:rPr>
        <w:t>II.- LEY DE HACIENDA DEL MUNICIPIO DE HUNUCMÁ, YUCATÁN.</w:t>
      </w:r>
    </w:p>
    <w:p w14:paraId="38709023" w14:textId="77777777" w:rsidR="00553A55" w:rsidRPr="00553A55" w:rsidRDefault="00553A55" w:rsidP="00553A55">
      <w:pPr>
        <w:spacing w:line="360" w:lineRule="auto"/>
        <w:jc w:val="center"/>
        <w:rPr>
          <w:rFonts w:ascii="Arial" w:eastAsia="Calibri" w:hAnsi="Arial" w:cs="Arial"/>
          <w:b/>
          <w:lang w:val="es-MX"/>
        </w:rPr>
      </w:pPr>
    </w:p>
    <w:p w14:paraId="51565200"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 xml:space="preserve">TÍTULO PRIMERO </w:t>
      </w:r>
    </w:p>
    <w:p w14:paraId="7794A82F"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DISPOSICIONES GENERALES</w:t>
      </w:r>
    </w:p>
    <w:p w14:paraId="1D04F947" w14:textId="77777777" w:rsidR="00553A55" w:rsidRPr="00553A55" w:rsidRDefault="00553A55" w:rsidP="00553A55">
      <w:pPr>
        <w:spacing w:line="360" w:lineRule="auto"/>
        <w:jc w:val="center"/>
        <w:rPr>
          <w:rFonts w:ascii="Arial" w:eastAsia="Calibri" w:hAnsi="Arial" w:cs="Arial"/>
          <w:b/>
          <w:lang w:val="es-MX"/>
        </w:rPr>
      </w:pPr>
    </w:p>
    <w:p w14:paraId="62DBE957"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CAPITULO I</w:t>
      </w:r>
    </w:p>
    <w:p w14:paraId="29939290"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Ingresos Municipales</w:t>
      </w:r>
    </w:p>
    <w:p w14:paraId="1D6A5DA1" w14:textId="77777777" w:rsidR="00553A55" w:rsidRPr="00553A55" w:rsidRDefault="00553A55" w:rsidP="00553A55">
      <w:pPr>
        <w:spacing w:line="360" w:lineRule="auto"/>
        <w:jc w:val="center"/>
        <w:rPr>
          <w:rFonts w:ascii="Arial" w:eastAsia="Calibri" w:hAnsi="Arial" w:cs="Arial"/>
          <w:b/>
          <w:lang w:val="es-MX"/>
        </w:rPr>
      </w:pPr>
    </w:p>
    <w:p w14:paraId="1496AFA0" w14:textId="1303F728"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1.-</w:t>
      </w:r>
      <w:r w:rsidRPr="00553A55">
        <w:rPr>
          <w:rFonts w:ascii="Arial" w:eastAsia="Calibri" w:hAnsi="Arial" w:cs="Arial"/>
          <w:lang w:val="es-MX"/>
        </w:rPr>
        <w:t xml:space="preserve"> El Ayuntamiento de Hunucmá, Yucatán en su carácter de autónomo,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w:t>
      </w:r>
    </w:p>
    <w:p w14:paraId="73DC4133" w14:textId="77777777" w:rsidR="00553A55" w:rsidRPr="00553A55" w:rsidRDefault="00553A55" w:rsidP="00553A55">
      <w:pPr>
        <w:spacing w:line="360" w:lineRule="auto"/>
        <w:jc w:val="both"/>
        <w:rPr>
          <w:rFonts w:ascii="Arial" w:eastAsia="Calibri" w:hAnsi="Arial" w:cs="Arial"/>
          <w:lang w:val="es-MX"/>
        </w:rPr>
      </w:pPr>
    </w:p>
    <w:p w14:paraId="63BE249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w:t>
      </w:r>
      <w:r w:rsidRPr="00553A55">
        <w:rPr>
          <w:rFonts w:ascii="Arial" w:eastAsia="Calibri" w:hAnsi="Arial" w:cs="Arial"/>
          <w:lang w:val="es-MX"/>
        </w:rPr>
        <w:t xml:space="preserve"> Son disposiciones fiscales municipales:</w:t>
      </w:r>
    </w:p>
    <w:p w14:paraId="108E4711" w14:textId="77777777" w:rsidR="00553A55" w:rsidRPr="00553A55" w:rsidRDefault="00553A55" w:rsidP="00553A55">
      <w:pPr>
        <w:spacing w:line="360" w:lineRule="auto"/>
        <w:contextualSpacing/>
        <w:jc w:val="both"/>
        <w:rPr>
          <w:rFonts w:ascii="Arial" w:eastAsia="Calibri" w:hAnsi="Arial" w:cs="Arial"/>
          <w:lang w:val="es-MX"/>
        </w:rPr>
      </w:pPr>
    </w:p>
    <w:p w14:paraId="3D490FF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La presente Ley de Hacienda; </w:t>
      </w:r>
    </w:p>
    <w:p w14:paraId="36F6912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La Ley de Ingresos del Municipio de Hunucmá, Yucatán; </w:t>
      </w:r>
    </w:p>
    <w:p w14:paraId="2C2B933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Las disposiciones que autoricen ingresos extraordinarios, y</w:t>
      </w:r>
    </w:p>
    <w:p w14:paraId="1EBC274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 xml:space="preserve">Los reglamentos municipales y las demás leyes que contengan disposiciones de carácter hacendario. </w:t>
      </w:r>
    </w:p>
    <w:p w14:paraId="333AED3D" w14:textId="77777777" w:rsidR="00553A55" w:rsidRPr="00553A55" w:rsidRDefault="00553A55" w:rsidP="00553A55">
      <w:pPr>
        <w:spacing w:line="360" w:lineRule="auto"/>
        <w:jc w:val="both"/>
        <w:rPr>
          <w:rFonts w:ascii="Arial" w:eastAsia="Calibri" w:hAnsi="Arial" w:cs="Arial"/>
          <w:b/>
          <w:lang w:val="es-MX"/>
        </w:rPr>
      </w:pPr>
    </w:p>
    <w:p w14:paraId="76AC03F7"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3.-</w:t>
      </w:r>
      <w:r w:rsidRPr="00553A55">
        <w:rPr>
          <w:rFonts w:ascii="Arial" w:eastAsia="Calibri" w:hAnsi="Arial" w:cs="Arial"/>
          <w:lang w:val="es-MX"/>
        </w:rPr>
        <w:t xml:space="preserve"> La Ley de Ingresos del Municipio de Hunucmá, Yucatán, será publicada en el Diario Oficial del Gobierno del Estado a más tardar el treinta y uno de diciembre de cada año y entrará en vigor a partir del primero de enero del año siguiente.</w:t>
      </w:r>
    </w:p>
    <w:p w14:paraId="40210D85" w14:textId="77777777" w:rsidR="00553A55" w:rsidRPr="00553A55" w:rsidRDefault="00553A55" w:rsidP="00553A55">
      <w:pPr>
        <w:spacing w:line="360" w:lineRule="auto"/>
        <w:jc w:val="both"/>
        <w:rPr>
          <w:rFonts w:ascii="Arial" w:eastAsia="Calibri" w:hAnsi="Arial" w:cs="Arial"/>
          <w:lang w:val="es-MX"/>
        </w:rPr>
      </w:pPr>
    </w:p>
    <w:p w14:paraId="4F108BA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4.-</w:t>
      </w:r>
      <w:r w:rsidRPr="00553A55">
        <w:rPr>
          <w:rFonts w:ascii="Arial" w:eastAsia="Calibri" w:hAnsi="Arial" w:cs="Arial"/>
          <w:lang w:val="es-MX"/>
        </w:rPr>
        <w:t xml:space="preserve"> Cualquier disposición dictada o convenio celebrado por autoridad fiscal competente, se sujetará a la presente Ley; en caso contrario, carecerá de valor y será nulo de pleno derecho. A falta de norma fiscal expresa se aplicarán supletoriamente el Código Fiscal del Estado y las otras disposiciones fiscales y demás normas legales del Estado de Yucatán, en cuanto sean aplicables y siempre que su aplicación no sea contraria a la naturaleza propia del derecho fiscal.</w:t>
      </w:r>
    </w:p>
    <w:p w14:paraId="0C7E65FA" w14:textId="77777777" w:rsidR="00553A55" w:rsidRPr="00553A55" w:rsidRDefault="00553A55" w:rsidP="00553A55">
      <w:pPr>
        <w:spacing w:line="360" w:lineRule="auto"/>
        <w:jc w:val="center"/>
        <w:rPr>
          <w:rFonts w:ascii="Arial" w:eastAsia="Calibri" w:hAnsi="Arial" w:cs="Arial"/>
          <w:b/>
          <w:lang w:val="es-MX"/>
        </w:rPr>
      </w:pPr>
    </w:p>
    <w:p w14:paraId="681ADDC4"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las Autoridades Fiscales</w:t>
      </w:r>
    </w:p>
    <w:p w14:paraId="69BAA003" w14:textId="77777777" w:rsidR="00553A55" w:rsidRPr="00553A55" w:rsidRDefault="00553A55" w:rsidP="00553A55">
      <w:pPr>
        <w:spacing w:line="360" w:lineRule="auto"/>
        <w:jc w:val="center"/>
        <w:rPr>
          <w:rFonts w:ascii="Arial" w:eastAsia="Calibri" w:hAnsi="Arial" w:cs="Arial"/>
          <w:b/>
          <w:lang w:val="es-MX"/>
        </w:rPr>
      </w:pPr>
    </w:p>
    <w:p w14:paraId="37997DF0"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5.- </w:t>
      </w:r>
      <w:r w:rsidRPr="00553A55">
        <w:rPr>
          <w:rFonts w:ascii="Arial" w:eastAsia="Calibri" w:hAnsi="Arial" w:cs="Arial"/>
          <w:lang w:val="es-MX"/>
        </w:rPr>
        <w:t xml:space="preserve">Para los efectos de la presente ley, son autoridades fiscales: </w:t>
      </w:r>
    </w:p>
    <w:p w14:paraId="16813AC7" w14:textId="77777777" w:rsidR="00553A55" w:rsidRPr="00553A55" w:rsidRDefault="00553A55" w:rsidP="00553A55">
      <w:pPr>
        <w:spacing w:line="360" w:lineRule="auto"/>
        <w:jc w:val="both"/>
        <w:rPr>
          <w:rFonts w:ascii="Arial" w:eastAsia="Calibri" w:hAnsi="Arial" w:cs="Arial"/>
          <w:lang w:val="es-MX"/>
        </w:rPr>
      </w:pPr>
    </w:p>
    <w:p w14:paraId="76B8AEEB" w14:textId="77777777" w:rsidR="00553A55" w:rsidRPr="00553A55" w:rsidRDefault="00553A55" w:rsidP="00553A55">
      <w:pPr>
        <w:spacing w:line="360" w:lineRule="auto"/>
        <w:ind w:firstLine="284"/>
        <w:jc w:val="both"/>
        <w:rPr>
          <w:rFonts w:ascii="Arial" w:eastAsia="Calibri" w:hAnsi="Arial" w:cs="Arial"/>
          <w:lang w:val="es-MX"/>
        </w:rPr>
      </w:pPr>
      <w:r w:rsidRPr="00553A55">
        <w:rPr>
          <w:rFonts w:ascii="Arial" w:eastAsia="Calibri" w:hAnsi="Arial" w:cs="Arial"/>
          <w:b/>
          <w:lang w:val="es-MX"/>
        </w:rPr>
        <w:t xml:space="preserve">a) </w:t>
      </w:r>
      <w:r w:rsidRPr="00553A55">
        <w:rPr>
          <w:rFonts w:ascii="Arial" w:eastAsia="Calibri" w:hAnsi="Arial" w:cs="Arial"/>
          <w:lang w:val="es-MX"/>
        </w:rPr>
        <w:t xml:space="preserve">El Cabildo. </w:t>
      </w:r>
    </w:p>
    <w:p w14:paraId="261B6A47"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b) </w:t>
      </w:r>
      <w:r w:rsidRPr="00553A55">
        <w:rPr>
          <w:rFonts w:ascii="Arial" w:eastAsia="Calibri" w:hAnsi="Arial" w:cs="Arial"/>
          <w:lang w:val="es-MX"/>
        </w:rPr>
        <w:t>El Presidente Municipal de Hunucmá, Yucatán.</w:t>
      </w:r>
    </w:p>
    <w:p w14:paraId="04C8F7D8"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c) </w:t>
      </w:r>
      <w:r w:rsidRPr="00553A55">
        <w:rPr>
          <w:rFonts w:ascii="Arial" w:eastAsia="Calibri" w:hAnsi="Arial" w:cs="Arial"/>
          <w:lang w:val="es-MX"/>
        </w:rPr>
        <w:t xml:space="preserve">El Síndico. </w:t>
      </w:r>
    </w:p>
    <w:p w14:paraId="2CD8C8FA"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d) </w:t>
      </w:r>
      <w:r w:rsidRPr="00553A55">
        <w:rPr>
          <w:rFonts w:ascii="Arial" w:eastAsia="Calibri" w:hAnsi="Arial" w:cs="Arial"/>
          <w:lang w:val="es-MX"/>
        </w:rPr>
        <w:t>El Tesorero Municipal, y</w:t>
      </w:r>
    </w:p>
    <w:p w14:paraId="13A2D871" w14:textId="77777777" w:rsidR="00553A55" w:rsidRPr="00553A55" w:rsidRDefault="00553A55" w:rsidP="00553A55">
      <w:pPr>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 xml:space="preserve">e) </w:t>
      </w:r>
      <w:r w:rsidRPr="00553A55">
        <w:rPr>
          <w:rFonts w:ascii="Arial" w:eastAsia="Calibri" w:hAnsi="Arial" w:cs="Arial"/>
          <w:lang w:val="es-MX"/>
        </w:rPr>
        <w:t xml:space="preserve">Las demás que establezca esta Ley. </w:t>
      </w:r>
    </w:p>
    <w:p w14:paraId="695634AD" w14:textId="77777777" w:rsidR="00553A55" w:rsidRPr="00553A55" w:rsidRDefault="00553A55" w:rsidP="00553A55">
      <w:pPr>
        <w:spacing w:line="360" w:lineRule="auto"/>
        <w:jc w:val="both"/>
        <w:rPr>
          <w:rFonts w:ascii="Arial" w:eastAsia="Calibri" w:hAnsi="Arial" w:cs="Arial"/>
          <w:lang w:val="es-MX"/>
        </w:rPr>
      </w:pPr>
    </w:p>
    <w:p w14:paraId="2B2FB19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Corresponde al Tesorero Municipal, determinar, liquidar y recaudar los ingresos municipales y ejercer, en su caso, la facultad económico-coactiva. </w:t>
      </w:r>
    </w:p>
    <w:p w14:paraId="5FBC67B6" w14:textId="77777777" w:rsidR="00553A55" w:rsidRPr="00553A55" w:rsidRDefault="00553A55" w:rsidP="00553A55">
      <w:pPr>
        <w:spacing w:line="360" w:lineRule="auto"/>
        <w:jc w:val="both"/>
        <w:rPr>
          <w:rFonts w:ascii="Arial" w:eastAsia="Calibri" w:hAnsi="Arial" w:cs="Arial"/>
          <w:lang w:val="es-MX"/>
        </w:rPr>
      </w:pPr>
    </w:p>
    <w:p w14:paraId="59E38F00"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El Presidente Municipal y el Tesorero serán directamente responsables de la administración de todos los recursos públicos municipales. </w:t>
      </w:r>
    </w:p>
    <w:p w14:paraId="09F1E3B2" w14:textId="77777777" w:rsidR="00553A55" w:rsidRPr="00553A55" w:rsidRDefault="00553A55" w:rsidP="00553A55">
      <w:pPr>
        <w:spacing w:line="360" w:lineRule="auto"/>
        <w:jc w:val="both"/>
        <w:rPr>
          <w:rFonts w:ascii="Arial" w:eastAsia="Calibri" w:hAnsi="Arial" w:cs="Arial"/>
          <w:lang w:val="es-MX"/>
        </w:rPr>
      </w:pPr>
    </w:p>
    <w:p w14:paraId="1FB8DE5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6.-</w:t>
      </w:r>
      <w:r w:rsidRPr="00553A55">
        <w:rPr>
          <w:rFonts w:ascii="Arial" w:eastAsia="Calibri" w:hAnsi="Arial" w:cs="Arial"/>
          <w:lang w:val="es-MX"/>
        </w:rPr>
        <w:t xml:space="preserve"> El Tesorero es el titular de las oficinas fiscales y hacendarias del Municipio. Son facultades del Tesorero: </w:t>
      </w:r>
    </w:p>
    <w:p w14:paraId="12364556" w14:textId="77777777" w:rsidR="00553A55" w:rsidRPr="00553A55" w:rsidRDefault="00553A55" w:rsidP="00553A55">
      <w:pPr>
        <w:spacing w:line="360" w:lineRule="auto"/>
        <w:jc w:val="both"/>
        <w:rPr>
          <w:rFonts w:ascii="Arial" w:eastAsia="Calibri" w:hAnsi="Arial" w:cs="Arial"/>
          <w:lang w:val="es-MX"/>
        </w:rPr>
      </w:pPr>
    </w:p>
    <w:p w14:paraId="470EC1A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Dirigir las labores de la tesorería y vigilar que los empleados cumplan con sus obligaciones; </w:t>
      </w:r>
    </w:p>
    <w:p w14:paraId="1C27A2C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Proponer al Presidente Municipal el nombramiento o remoción de los demás funcionarios y empleados de la tesorería; </w:t>
      </w:r>
    </w:p>
    <w:p w14:paraId="379C328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Intervenir en la elaboración de los proyectos de ley, reglamentos y demás disposiciones administrativas relacionadas con el manejo de la Hacienda Municipal;</w:t>
      </w:r>
    </w:p>
    <w:p w14:paraId="7E4AA85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Elaborar el programa financiero anual;</w:t>
      </w:r>
    </w:p>
    <w:p w14:paraId="1129599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 xml:space="preserve">Proponer al Cabildo las políticas generales de ingreso y gasto público y la cancelación de las cuentas incobrables, previo informe justificado que demuestre la imposibilidad material o jurídica de su cobro; </w:t>
      </w:r>
    </w:p>
    <w:p w14:paraId="7A5EC80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Intervenir en la formulación de convenios de coordinación fiscal con el Gobierno del Estado y ejercer las funciones que le corresponda en el ámbito de su competencia;</w:t>
      </w:r>
    </w:p>
    <w:p w14:paraId="212D7E8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Vigilar el cumplimiento de las disposiciones fiscales;</w:t>
      </w:r>
    </w:p>
    <w:p w14:paraId="695BD8C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Ejercer la facultad económico-coactiva por sí o a través de los funcionarios que el Cabildo determine, mediante el procedimiento administrativo de ejecución, que establece el Código Fiscal del Estado de Yucatán; </w:t>
      </w:r>
    </w:p>
    <w:p w14:paraId="0398656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0876AD6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 </w:t>
      </w:r>
      <w:r w:rsidRPr="00553A55">
        <w:rPr>
          <w:rFonts w:ascii="Arial" w:eastAsia="Calibri" w:hAnsi="Arial" w:cs="Arial"/>
          <w:lang w:val="es-MX"/>
        </w:rPr>
        <w:t xml:space="preserve">Administrar las participaciones y aportaciones federales y estatales y demás recursos públicos; </w:t>
      </w:r>
    </w:p>
    <w:p w14:paraId="4BE64C5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 </w:t>
      </w:r>
      <w:r w:rsidRPr="00553A55">
        <w:rPr>
          <w:rFonts w:ascii="Arial" w:eastAsia="Calibri" w:hAnsi="Arial" w:cs="Arial"/>
          <w:lang w:val="es-MX"/>
        </w:rPr>
        <w:t xml:space="preserve">Diseñar y aprobar las formas oficiales de manifestación, aviso, declaración y demás documentos relacionados con el fisco municipal; </w:t>
      </w:r>
    </w:p>
    <w:p w14:paraId="5D0B60DF"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 </w:t>
      </w:r>
      <w:r w:rsidRPr="00553A55">
        <w:rPr>
          <w:rFonts w:ascii="Arial" w:eastAsia="Calibri" w:hAnsi="Arial" w:cs="Arial"/>
          <w:lang w:val="es-MX"/>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18903ED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XIII. </w:t>
      </w:r>
      <w:r w:rsidRPr="00553A55">
        <w:rPr>
          <w:rFonts w:ascii="Arial" w:eastAsia="Calibri" w:hAnsi="Arial" w:cs="Arial"/>
          <w:lang w:val="es-MX"/>
        </w:rPr>
        <w:t xml:space="preserve">Imponer las sanciones por infracción a las disposiciones fiscales y cobrar las impuestas por los Jueces Calificadores o autoridades competentes, y </w:t>
      </w:r>
    </w:p>
    <w:p w14:paraId="70C803FD"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XIV. </w:t>
      </w:r>
      <w:r w:rsidRPr="00553A55">
        <w:rPr>
          <w:rFonts w:ascii="Arial" w:eastAsia="Calibri" w:hAnsi="Arial" w:cs="Arial"/>
          <w:lang w:val="es-MX"/>
        </w:rPr>
        <w:t xml:space="preserve">Las demás que le otorguen las leyes respectivas. </w:t>
      </w:r>
    </w:p>
    <w:p w14:paraId="444DF619" w14:textId="77777777" w:rsidR="00553A55" w:rsidRPr="00553A55" w:rsidRDefault="00553A55" w:rsidP="00553A55">
      <w:pPr>
        <w:spacing w:line="360" w:lineRule="auto"/>
        <w:contextualSpacing/>
        <w:jc w:val="both"/>
        <w:rPr>
          <w:rFonts w:ascii="Arial" w:eastAsia="Calibri" w:hAnsi="Arial" w:cs="Arial"/>
          <w:lang w:val="es-MX"/>
        </w:rPr>
      </w:pPr>
    </w:p>
    <w:p w14:paraId="7DE6FA37"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Son obligaciones del Tesorero: </w:t>
      </w:r>
    </w:p>
    <w:p w14:paraId="211A07B8" w14:textId="77777777" w:rsidR="00553A55" w:rsidRPr="00553A55" w:rsidRDefault="00553A55" w:rsidP="00553A55">
      <w:pPr>
        <w:spacing w:line="360" w:lineRule="auto"/>
        <w:contextualSpacing/>
        <w:jc w:val="both"/>
        <w:rPr>
          <w:rFonts w:ascii="Arial" w:eastAsia="Calibri" w:hAnsi="Arial" w:cs="Arial"/>
          <w:b/>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Efectuar los pagos de acuerdo con el Presupuesto de Egresos; </w:t>
      </w:r>
    </w:p>
    <w:p w14:paraId="7EA6DB82" w14:textId="77777777" w:rsidR="00553A55" w:rsidRPr="00553A55" w:rsidRDefault="00553A55" w:rsidP="00553A55">
      <w:pPr>
        <w:spacing w:line="360" w:lineRule="auto"/>
        <w:contextualSpacing/>
        <w:jc w:val="both"/>
        <w:rPr>
          <w:rFonts w:ascii="Arial" w:eastAsia="Calibri" w:hAnsi="Arial" w:cs="Arial"/>
          <w:b/>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Abstenerse de hacer pago alguno no autorizado; </w:t>
      </w:r>
    </w:p>
    <w:p w14:paraId="623FF6DF"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Llevar la contabilidad del Municipio, los registros contables, financieros y administrativos del ingreso, egresos e inventarios, de conformidad con lo previsto en la presente Ley; </w:t>
      </w:r>
    </w:p>
    <w:p w14:paraId="4AEEB18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IV. </w:t>
      </w:r>
      <w:r w:rsidRPr="00553A55">
        <w:rPr>
          <w:rFonts w:ascii="Arial" w:eastAsia="Calibri" w:hAnsi="Arial" w:cs="Arial"/>
          <w:lang w:val="es-MX"/>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421DBD8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 xml:space="preserve">Recaudar, administrar, custodiar, vigilar y situar los fondos municipales, así como los conceptos que deba percibir el Ayuntamiento; </w:t>
      </w:r>
    </w:p>
    <w:p w14:paraId="09FC6E9D"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 xml:space="preserve">Formular mensualmente, a más tardar el día diez de cada mes, un estado financiero de los recursos y la Cuenta Pública del mes inmediato anterior y presentarlo a Cabildo, para su revisión y aprobación en su caso; </w:t>
      </w:r>
    </w:p>
    <w:p w14:paraId="342C219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Elaborar y proponer para su aprobación el proyecto de Presupuesto de Egresos;</w:t>
      </w:r>
    </w:p>
    <w:p w14:paraId="1C11DD00"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Ejercer el Presupuesto de Egresos y cuidar que los gastos se apliquen de acuerdo con los programas aprobados; </w:t>
      </w:r>
    </w:p>
    <w:p w14:paraId="74580A7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 xml:space="preserve">Contestar oportunamente los pliegos de observaciones y acciones promovidas por la Auditoría Superior del Estado de Yucatán; </w:t>
      </w:r>
    </w:p>
    <w:p w14:paraId="70972DCE" w14:textId="77777777" w:rsidR="00553A55" w:rsidRPr="00553A55" w:rsidRDefault="00553A55" w:rsidP="00553A55">
      <w:pPr>
        <w:tabs>
          <w:tab w:val="left" w:pos="851"/>
        </w:tabs>
        <w:spacing w:line="360" w:lineRule="auto"/>
        <w:contextualSpacing/>
        <w:jc w:val="both"/>
        <w:rPr>
          <w:rFonts w:ascii="Arial" w:eastAsia="Calibri" w:hAnsi="Arial" w:cs="Arial"/>
          <w:lang w:val="es-MX"/>
        </w:rPr>
      </w:pPr>
      <w:r w:rsidRPr="00553A55">
        <w:rPr>
          <w:rFonts w:ascii="Arial" w:eastAsia="Calibri" w:hAnsi="Arial" w:cs="Arial"/>
          <w:b/>
          <w:lang w:val="es-MX"/>
        </w:rPr>
        <w:t xml:space="preserve">X. </w:t>
      </w:r>
      <w:r w:rsidRPr="00553A55">
        <w:rPr>
          <w:rFonts w:ascii="Arial" w:eastAsia="Calibri" w:hAnsi="Arial" w:cs="Arial"/>
          <w:lang w:val="es-MX"/>
        </w:rPr>
        <w:t xml:space="preserve">Elaborar y mantener actualizado el padrón de contribuyentes; </w:t>
      </w:r>
    </w:p>
    <w:p w14:paraId="72C5344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 </w:t>
      </w:r>
      <w:r w:rsidRPr="00553A55">
        <w:rPr>
          <w:rFonts w:ascii="Arial" w:eastAsia="Calibri" w:hAnsi="Arial" w:cs="Arial"/>
          <w:lang w:val="es-MX"/>
        </w:rPr>
        <w:t xml:space="preserve">Cuidar que los cobros se hagan con exactitud y oportunidad; </w:t>
      </w:r>
    </w:p>
    <w:p w14:paraId="1273EFD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 </w:t>
      </w:r>
      <w:r w:rsidRPr="00553A55">
        <w:rPr>
          <w:rFonts w:ascii="Arial" w:eastAsia="Calibri" w:hAnsi="Arial" w:cs="Arial"/>
          <w:lang w:val="es-MX"/>
        </w:rPr>
        <w:t>Proporcionar los informes que el Cabildo, el Presidente Municipal o el Síndico le solicite, y</w:t>
      </w:r>
    </w:p>
    <w:p w14:paraId="04C52024"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XIII. </w:t>
      </w:r>
      <w:r w:rsidRPr="00553A55">
        <w:rPr>
          <w:rFonts w:ascii="Arial" w:eastAsia="Calibri" w:hAnsi="Arial" w:cs="Arial"/>
          <w:lang w:val="es-MX"/>
        </w:rPr>
        <w:t xml:space="preserve">Las demás que expresamente le otorguen las leyes. </w:t>
      </w:r>
    </w:p>
    <w:p w14:paraId="196EC36C" w14:textId="77777777" w:rsidR="00553A55" w:rsidRPr="00553A55" w:rsidRDefault="00553A55" w:rsidP="00553A55">
      <w:pPr>
        <w:spacing w:line="360" w:lineRule="auto"/>
        <w:contextualSpacing/>
        <w:jc w:val="both"/>
        <w:rPr>
          <w:rFonts w:ascii="Arial" w:eastAsia="Calibri" w:hAnsi="Arial" w:cs="Arial"/>
          <w:lang w:val="es-MX"/>
        </w:rPr>
      </w:pPr>
    </w:p>
    <w:p w14:paraId="494BBE81"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CAPÍTULO II</w:t>
      </w:r>
    </w:p>
    <w:p w14:paraId="79D84482"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Recursos en contra de las resoluciones</w:t>
      </w:r>
    </w:p>
    <w:p w14:paraId="78C933C6" w14:textId="77777777" w:rsidR="00553A55" w:rsidRPr="00553A55" w:rsidRDefault="00553A55" w:rsidP="00553A55">
      <w:pPr>
        <w:spacing w:line="360" w:lineRule="auto"/>
        <w:jc w:val="center"/>
        <w:rPr>
          <w:rFonts w:ascii="Arial" w:eastAsia="Calibri" w:hAnsi="Arial" w:cs="Arial"/>
          <w:b/>
          <w:lang w:val="es-MX"/>
        </w:rPr>
      </w:pPr>
    </w:p>
    <w:p w14:paraId="59D4193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7.- </w:t>
      </w:r>
      <w:r w:rsidRPr="00553A55">
        <w:rPr>
          <w:rFonts w:ascii="Arial" w:eastAsia="Calibri" w:hAnsi="Arial" w:cs="Arial"/>
          <w:lang w:val="es-MX"/>
        </w:rPr>
        <w:t>Contra las resoluciones que dicten las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38D7DDD9" w14:textId="77777777" w:rsidR="00553A55" w:rsidRPr="00553A55" w:rsidRDefault="00553A55" w:rsidP="00553A55">
      <w:pPr>
        <w:spacing w:line="360" w:lineRule="auto"/>
        <w:jc w:val="both"/>
        <w:rPr>
          <w:rFonts w:ascii="Arial" w:eastAsia="Calibri" w:hAnsi="Arial" w:cs="Arial"/>
          <w:lang w:val="es-MX"/>
        </w:rPr>
      </w:pPr>
    </w:p>
    <w:p w14:paraId="4C668E45" w14:textId="77777777" w:rsidR="00553A55" w:rsidRPr="00553A55" w:rsidRDefault="00553A55" w:rsidP="00553A55">
      <w:pPr>
        <w:spacing w:line="360" w:lineRule="auto"/>
        <w:jc w:val="both"/>
        <w:rPr>
          <w:rFonts w:ascii="Arial" w:eastAsia="Calibri" w:hAnsi="Arial" w:cs="Arial"/>
          <w:b/>
          <w:lang w:val="es-MX"/>
        </w:rPr>
      </w:pPr>
      <w:r w:rsidRPr="00553A55">
        <w:rPr>
          <w:rFonts w:ascii="Arial" w:eastAsia="Calibri" w:hAnsi="Arial" w:cs="Arial"/>
          <w:lang w:val="es-MX"/>
        </w:rPr>
        <w:t>En este caso, los recursos que se promuevan se tramitarán y resolverán en la forma prevista en dicho Código.</w:t>
      </w:r>
      <w:r w:rsidRPr="00553A55">
        <w:rPr>
          <w:rFonts w:ascii="Arial" w:eastAsia="Calibri" w:hAnsi="Arial" w:cs="Arial"/>
          <w:b/>
          <w:lang w:val="es-MX"/>
        </w:rPr>
        <w:t xml:space="preserve"> </w:t>
      </w:r>
    </w:p>
    <w:p w14:paraId="156CCF00" w14:textId="77777777" w:rsidR="00553A55" w:rsidRPr="00553A55" w:rsidRDefault="00553A55" w:rsidP="00553A55">
      <w:pPr>
        <w:spacing w:line="360" w:lineRule="auto"/>
        <w:jc w:val="both"/>
        <w:rPr>
          <w:rFonts w:ascii="Arial" w:eastAsia="Calibri" w:hAnsi="Arial" w:cs="Arial"/>
          <w:b/>
          <w:lang w:val="es-MX"/>
        </w:rPr>
      </w:pPr>
    </w:p>
    <w:p w14:paraId="0A4DF5FD"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8.- </w:t>
      </w:r>
      <w:r w:rsidRPr="00553A55">
        <w:rPr>
          <w:rFonts w:ascii="Arial" w:eastAsia="Calibri" w:hAnsi="Arial" w:cs="Arial"/>
          <w:lang w:val="es-MX"/>
        </w:rPr>
        <w:t xml:space="preserve">La presente Ley establece las características generales que tendrán los ingresos de la Hacienda Pública del Municipio de Hunucmá, Yucatán, tales como objeto, sujeto, tasa o tarifa, base y excepciones. </w:t>
      </w:r>
    </w:p>
    <w:p w14:paraId="6BE2AD38" w14:textId="77777777" w:rsidR="00553A55" w:rsidRPr="00553A55" w:rsidRDefault="00553A55" w:rsidP="00553A55">
      <w:pPr>
        <w:spacing w:line="360" w:lineRule="auto"/>
        <w:jc w:val="both"/>
        <w:rPr>
          <w:rFonts w:ascii="Arial" w:eastAsia="Calibri" w:hAnsi="Arial" w:cs="Arial"/>
          <w:lang w:val="es-MX"/>
        </w:rPr>
      </w:pPr>
    </w:p>
    <w:p w14:paraId="721C3407"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lastRenderedPageBreak/>
        <w:t>De las Contribuciones</w:t>
      </w:r>
    </w:p>
    <w:p w14:paraId="3F04E5F5" w14:textId="77777777" w:rsidR="00553A55" w:rsidRPr="00553A55" w:rsidRDefault="00553A55" w:rsidP="00553A55">
      <w:pPr>
        <w:spacing w:line="360" w:lineRule="auto"/>
        <w:jc w:val="both"/>
        <w:rPr>
          <w:rFonts w:ascii="Arial" w:eastAsia="Calibri" w:hAnsi="Arial" w:cs="Arial"/>
          <w:b/>
          <w:lang w:val="es-MX"/>
        </w:rPr>
      </w:pPr>
    </w:p>
    <w:p w14:paraId="39F6B3C2"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9.- </w:t>
      </w:r>
      <w:r w:rsidRPr="00553A55">
        <w:rPr>
          <w:rFonts w:ascii="Arial" w:eastAsia="Calibri" w:hAnsi="Arial" w:cs="Arial"/>
          <w:lang w:val="es-MX"/>
        </w:rPr>
        <w:t xml:space="preserve">Las contribuciones se clasifican en impuestos, derechos y contribuciones de mejoras. </w:t>
      </w:r>
    </w:p>
    <w:p w14:paraId="485AE574" w14:textId="77777777" w:rsidR="00553A55" w:rsidRPr="00553A55" w:rsidRDefault="00553A55" w:rsidP="00553A55">
      <w:pPr>
        <w:spacing w:line="360" w:lineRule="auto"/>
        <w:jc w:val="both"/>
        <w:rPr>
          <w:rFonts w:ascii="Arial" w:eastAsia="Calibri" w:hAnsi="Arial" w:cs="Arial"/>
          <w:lang w:val="es-MX"/>
        </w:rPr>
      </w:pPr>
    </w:p>
    <w:p w14:paraId="6221740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Son impuestos las contribuciones establecidas en esta Ley que deben pagar las personas físicas y las morales que se encuentren en las situaciones jurídicas o de hecho, previstas por la misma y que sean distintas de las señaladas en las fracciones II y III de este artículo.</w:t>
      </w:r>
    </w:p>
    <w:p w14:paraId="386CDEB3" w14:textId="77777777" w:rsidR="00553A55" w:rsidRPr="00553A55" w:rsidRDefault="00553A55" w:rsidP="00553A55">
      <w:pPr>
        <w:spacing w:line="360" w:lineRule="auto"/>
        <w:contextualSpacing/>
        <w:jc w:val="both"/>
        <w:rPr>
          <w:rFonts w:ascii="Arial" w:eastAsia="Calibri" w:hAnsi="Arial" w:cs="Arial"/>
          <w:b/>
          <w:lang w:val="es-MX"/>
        </w:rPr>
      </w:pPr>
    </w:p>
    <w:p w14:paraId="43A84EA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2ADEE790" w14:textId="77777777" w:rsidR="00553A55" w:rsidRPr="00553A55" w:rsidRDefault="00553A55" w:rsidP="00553A55">
      <w:pPr>
        <w:spacing w:line="360" w:lineRule="auto"/>
        <w:contextualSpacing/>
        <w:jc w:val="both"/>
        <w:rPr>
          <w:rFonts w:ascii="Arial" w:eastAsia="Calibri" w:hAnsi="Arial" w:cs="Arial"/>
          <w:lang w:val="es-MX"/>
        </w:rPr>
      </w:pPr>
    </w:p>
    <w:p w14:paraId="4466594D"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Son contribuciones de mejoras las cantidades que la Hacienda Pública Municipal tiene derecho de percibir como aportación a los gastos que ocasionen la realización de obras de mejoramiento o la prestación de un servicio de interés general, emprendidos para el beneficio común. Los recargos de los créditos fiscales, las multas, las indemnizaciones y los gastos de ejecución derivadas de las contribuciones, son accesorios de estas y participan de su naturaleza. </w:t>
      </w:r>
    </w:p>
    <w:p w14:paraId="257CBE95" w14:textId="77777777" w:rsidR="00553A55" w:rsidRPr="00553A55" w:rsidRDefault="00553A55" w:rsidP="00553A55">
      <w:pPr>
        <w:spacing w:line="360" w:lineRule="auto"/>
        <w:contextualSpacing/>
        <w:jc w:val="both"/>
        <w:rPr>
          <w:rFonts w:ascii="Arial" w:eastAsia="Calibri" w:hAnsi="Arial" w:cs="Arial"/>
          <w:lang w:val="es-MX"/>
        </w:rPr>
      </w:pPr>
    </w:p>
    <w:p w14:paraId="3DA82B47"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aprovechamientos</w:t>
      </w:r>
    </w:p>
    <w:p w14:paraId="779111C4" w14:textId="77777777" w:rsidR="00553A55" w:rsidRPr="00553A55" w:rsidRDefault="00553A55" w:rsidP="00553A55">
      <w:pPr>
        <w:spacing w:line="360" w:lineRule="auto"/>
        <w:jc w:val="center"/>
        <w:rPr>
          <w:rFonts w:ascii="Arial" w:eastAsia="Calibri" w:hAnsi="Arial" w:cs="Arial"/>
          <w:lang w:val="es-MX"/>
        </w:rPr>
      </w:pPr>
    </w:p>
    <w:p w14:paraId="13637747"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10.-</w:t>
      </w:r>
      <w:r w:rsidRPr="00553A55">
        <w:rPr>
          <w:rFonts w:ascii="Arial" w:eastAsia="Calibri" w:hAnsi="Arial" w:cs="Arial"/>
          <w:lang w:val="es-MX"/>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 Los recargos, las multas, las indemnizaciones y los gastos de ejecución derivados de los aprovechamientos y son accesorios de éstos y participan de su naturaleza.</w:t>
      </w:r>
    </w:p>
    <w:p w14:paraId="69E3A7FF" w14:textId="77777777" w:rsidR="00553A55" w:rsidRDefault="00553A55" w:rsidP="00553A55">
      <w:pPr>
        <w:spacing w:line="360" w:lineRule="auto"/>
        <w:jc w:val="both"/>
        <w:rPr>
          <w:rFonts w:ascii="Arial" w:eastAsia="Calibri" w:hAnsi="Arial" w:cs="Arial"/>
          <w:lang w:val="es-MX"/>
        </w:rPr>
      </w:pPr>
    </w:p>
    <w:p w14:paraId="5DB0CD3B"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productos</w:t>
      </w:r>
    </w:p>
    <w:p w14:paraId="62BE4A57" w14:textId="77777777" w:rsidR="00553A55" w:rsidRPr="00553A55" w:rsidRDefault="00553A55" w:rsidP="00553A55">
      <w:pPr>
        <w:spacing w:line="360" w:lineRule="auto"/>
        <w:jc w:val="center"/>
        <w:rPr>
          <w:rFonts w:ascii="Arial" w:eastAsia="Calibri" w:hAnsi="Arial" w:cs="Arial"/>
          <w:lang w:val="es-MX"/>
        </w:rPr>
      </w:pPr>
    </w:p>
    <w:p w14:paraId="3936D9C0"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11.-</w:t>
      </w:r>
      <w:r w:rsidRPr="00553A55">
        <w:rPr>
          <w:rFonts w:ascii="Arial" w:eastAsia="Calibri" w:hAnsi="Arial" w:cs="Arial"/>
          <w:lang w:val="es-MX"/>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 </w:t>
      </w:r>
    </w:p>
    <w:p w14:paraId="084C750B" w14:textId="77777777" w:rsidR="00553A55" w:rsidRPr="00553A55" w:rsidRDefault="00553A55" w:rsidP="00553A55">
      <w:pPr>
        <w:spacing w:line="360" w:lineRule="auto"/>
        <w:jc w:val="both"/>
        <w:rPr>
          <w:rFonts w:ascii="Arial" w:eastAsia="Calibri" w:hAnsi="Arial" w:cs="Arial"/>
          <w:lang w:val="es-MX"/>
        </w:rPr>
      </w:pPr>
    </w:p>
    <w:p w14:paraId="7832D5C0"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las Participaciones</w:t>
      </w:r>
    </w:p>
    <w:p w14:paraId="513F0DC7" w14:textId="77777777" w:rsidR="00553A55" w:rsidRPr="00553A55" w:rsidRDefault="00553A55" w:rsidP="00553A55">
      <w:pPr>
        <w:spacing w:line="360" w:lineRule="auto"/>
        <w:jc w:val="center"/>
        <w:rPr>
          <w:rFonts w:ascii="Arial" w:eastAsia="Calibri" w:hAnsi="Arial" w:cs="Arial"/>
          <w:lang w:val="es-MX"/>
        </w:rPr>
      </w:pPr>
    </w:p>
    <w:p w14:paraId="7B005BD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Articulo 12.-</w:t>
      </w:r>
      <w:r w:rsidRPr="00553A55">
        <w:rPr>
          <w:rFonts w:ascii="Arial" w:eastAsia="Calibri" w:hAnsi="Arial" w:cs="Arial"/>
          <w:lang w:val="es-MX"/>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57D02B0F" w14:textId="77777777" w:rsidR="00553A55" w:rsidRPr="00553A55" w:rsidRDefault="00553A55" w:rsidP="00553A55">
      <w:pPr>
        <w:spacing w:line="360" w:lineRule="auto"/>
        <w:jc w:val="both"/>
        <w:rPr>
          <w:rFonts w:ascii="Arial" w:eastAsia="Calibri" w:hAnsi="Arial" w:cs="Arial"/>
          <w:lang w:val="es-MX"/>
        </w:rPr>
      </w:pPr>
    </w:p>
    <w:p w14:paraId="6810C446" w14:textId="77777777" w:rsidR="00553A55" w:rsidRPr="00553A55" w:rsidRDefault="00553A55" w:rsidP="00553A55">
      <w:pPr>
        <w:spacing w:line="360" w:lineRule="auto"/>
        <w:jc w:val="center"/>
        <w:rPr>
          <w:rFonts w:ascii="Arial" w:eastAsia="Calibri" w:hAnsi="Arial" w:cs="Arial"/>
          <w:lang w:val="es-MX"/>
        </w:rPr>
      </w:pPr>
      <w:r w:rsidRPr="00553A55">
        <w:rPr>
          <w:rFonts w:ascii="Arial" w:eastAsia="Calibri" w:hAnsi="Arial" w:cs="Arial"/>
          <w:b/>
          <w:lang w:val="es-MX"/>
        </w:rPr>
        <w:t>De las Aportaciones</w:t>
      </w:r>
    </w:p>
    <w:p w14:paraId="6646ABDC"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13.-</w:t>
      </w:r>
      <w:r w:rsidRPr="00553A55">
        <w:rPr>
          <w:rFonts w:ascii="Arial" w:eastAsia="Calibri" w:hAnsi="Arial" w:cs="Arial"/>
          <w:lang w:val="es-MX"/>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 </w:t>
      </w:r>
    </w:p>
    <w:p w14:paraId="403C0F7B" w14:textId="77777777" w:rsidR="00553A55" w:rsidRPr="00553A55" w:rsidRDefault="00553A55" w:rsidP="00553A55">
      <w:pPr>
        <w:spacing w:line="360" w:lineRule="auto"/>
        <w:jc w:val="both"/>
        <w:rPr>
          <w:rFonts w:ascii="Arial" w:eastAsia="Calibri" w:hAnsi="Arial" w:cs="Arial"/>
          <w:lang w:val="es-MX"/>
        </w:rPr>
      </w:pPr>
    </w:p>
    <w:p w14:paraId="5B2AC57D"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Ingresos extraordinarios</w:t>
      </w:r>
    </w:p>
    <w:p w14:paraId="12E72427" w14:textId="77777777" w:rsidR="00553A55" w:rsidRPr="00553A55" w:rsidRDefault="00553A55" w:rsidP="00553A55">
      <w:pPr>
        <w:spacing w:line="360" w:lineRule="auto"/>
        <w:jc w:val="center"/>
        <w:rPr>
          <w:rFonts w:ascii="Arial" w:eastAsia="Calibri" w:hAnsi="Arial" w:cs="Arial"/>
          <w:lang w:val="es-MX"/>
        </w:rPr>
      </w:pPr>
    </w:p>
    <w:p w14:paraId="4862BA8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14.-</w:t>
      </w:r>
      <w:r w:rsidRPr="00553A55">
        <w:rPr>
          <w:rFonts w:ascii="Arial" w:eastAsia="Calibri" w:hAnsi="Arial" w:cs="Arial"/>
          <w:lang w:val="es-MX"/>
        </w:rPr>
        <w:t xml:space="preserve"> Son ingresos extraordinarios los recursos que puede percibir la Hacienda Pública Municipal, distintos de los anteriores, por los conceptos siguientes: </w:t>
      </w:r>
    </w:p>
    <w:p w14:paraId="0E9B4030" w14:textId="77777777" w:rsidR="00553A55" w:rsidRPr="00553A55" w:rsidRDefault="00553A55" w:rsidP="00553A55">
      <w:pPr>
        <w:spacing w:line="360" w:lineRule="auto"/>
        <w:jc w:val="both"/>
        <w:rPr>
          <w:rFonts w:ascii="Arial" w:eastAsia="Calibri" w:hAnsi="Arial" w:cs="Arial"/>
          <w:lang w:val="es-MX"/>
        </w:rPr>
      </w:pPr>
    </w:p>
    <w:p w14:paraId="74FA352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Los empréstitos que se obtengan, cumpliendo con las disposiciones de Ley; </w:t>
      </w:r>
    </w:p>
    <w:p w14:paraId="3DD6BA9E"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Los recibidos del Estado y la Federación por conceptos diferentes a Participaciones, Aportaciones, y a aquellos derivados de convenios de colaboración administrativa catalogados como aprovechamientos; </w:t>
      </w:r>
    </w:p>
    <w:p w14:paraId="71C20CF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Donativos; </w:t>
      </w:r>
    </w:p>
    <w:p w14:paraId="3C77A00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 xml:space="preserve">Cesiones; </w:t>
      </w:r>
    </w:p>
    <w:p w14:paraId="544390D9"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 xml:space="preserve">Herencias; </w:t>
      </w:r>
    </w:p>
    <w:p w14:paraId="3F18C04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 xml:space="preserve">Legados; </w:t>
      </w:r>
    </w:p>
    <w:p w14:paraId="33954FC4"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 xml:space="preserve">Por Adjudicaciones Judiciales; </w:t>
      </w:r>
    </w:p>
    <w:p w14:paraId="0221E23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Por Adjudicaciones Administrativas; </w:t>
      </w:r>
    </w:p>
    <w:p w14:paraId="68F0A49C"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 xml:space="preserve">Por Subsidios de Organismos Públicos y Privados, y </w:t>
      </w:r>
    </w:p>
    <w:p w14:paraId="72E7D0D5"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X. </w:t>
      </w:r>
      <w:r w:rsidRPr="00553A55">
        <w:rPr>
          <w:rFonts w:ascii="Arial" w:eastAsia="Calibri" w:hAnsi="Arial" w:cs="Arial"/>
          <w:lang w:val="es-MX"/>
        </w:rPr>
        <w:t>Otros ingresos no especificados, entre ellos la recuperación de créditos otorgados o pagos realizados en ejercicios anteriores.</w:t>
      </w:r>
    </w:p>
    <w:p w14:paraId="42437C41" w14:textId="6FBBF80C" w:rsidR="00553A55" w:rsidRPr="00553A55" w:rsidRDefault="003A71BA" w:rsidP="00553A55">
      <w:pPr>
        <w:spacing w:line="360" w:lineRule="auto"/>
        <w:contextualSpacing/>
        <w:jc w:val="both"/>
        <w:rPr>
          <w:rFonts w:ascii="Arial" w:eastAsia="Calibri" w:hAnsi="Arial" w:cs="Arial"/>
          <w:lang w:val="es-MX"/>
        </w:rPr>
      </w:pPr>
      <w:r>
        <w:rPr>
          <w:rFonts w:ascii="Arial" w:eastAsia="Calibri" w:hAnsi="Arial" w:cs="Arial"/>
          <w:lang w:val="es-MX"/>
        </w:rPr>
        <w:br w:type="column"/>
      </w:r>
    </w:p>
    <w:p w14:paraId="3202B3A3"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Créditos Fiscales</w:t>
      </w:r>
    </w:p>
    <w:p w14:paraId="2CB24EE1" w14:textId="77777777" w:rsidR="00553A55" w:rsidRPr="00553A55" w:rsidRDefault="00553A55" w:rsidP="00553A55">
      <w:pPr>
        <w:spacing w:line="360" w:lineRule="auto"/>
        <w:jc w:val="center"/>
        <w:rPr>
          <w:rFonts w:ascii="Arial" w:eastAsia="Calibri" w:hAnsi="Arial" w:cs="Arial"/>
          <w:b/>
          <w:lang w:val="es-MX"/>
        </w:rPr>
      </w:pPr>
    </w:p>
    <w:p w14:paraId="4F88DF5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Articulo 15.- </w:t>
      </w:r>
      <w:r w:rsidRPr="00553A55">
        <w:rPr>
          <w:rFonts w:ascii="Arial" w:eastAsia="Calibri" w:hAnsi="Arial" w:cs="Arial"/>
          <w:lang w:val="es-MX"/>
        </w:rPr>
        <w:t xml:space="preserve">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la Ley otorgue ese carácter y el Municipio tenga derecho a percibir, por cuenta ajena. </w:t>
      </w:r>
    </w:p>
    <w:p w14:paraId="50ECB8AA" w14:textId="77777777" w:rsidR="00553A55" w:rsidRPr="00553A55" w:rsidRDefault="00553A55" w:rsidP="00553A55">
      <w:pPr>
        <w:spacing w:line="360" w:lineRule="auto"/>
        <w:jc w:val="both"/>
        <w:rPr>
          <w:rFonts w:ascii="Arial" w:eastAsia="Calibri" w:hAnsi="Arial" w:cs="Arial"/>
          <w:lang w:val="es-MX"/>
        </w:rPr>
      </w:pPr>
    </w:p>
    <w:p w14:paraId="2475241B"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 xml:space="preserve">De la </w:t>
      </w:r>
      <w:proofErr w:type="spellStart"/>
      <w:r w:rsidRPr="00553A55">
        <w:rPr>
          <w:rFonts w:ascii="Arial" w:eastAsia="Calibri" w:hAnsi="Arial" w:cs="Arial"/>
          <w:b/>
          <w:lang w:val="es-MX"/>
        </w:rPr>
        <w:t>causación</w:t>
      </w:r>
      <w:proofErr w:type="spellEnd"/>
      <w:r w:rsidRPr="00553A55">
        <w:rPr>
          <w:rFonts w:ascii="Arial" w:eastAsia="Calibri" w:hAnsi="Arial" w:cs="Arial"/>
          <w:b/>
          <w:lang w:val="es-MX"/>
        </w:rPr>
        <w:t xml:space="preserve"> y determinación</w:t>
      </w:r>
    </w:p>
    <w:p w14:paraId="3CF6EB30" w14:textId="77777777" w:rsidR="00553A55" w:rsidRPr="00553A55" w:rsidRDefault="00553A55" w:rsidP="00553A55">
      <w:pPr>
        <w:spacing w:line="360" w:lineRule="auto"/>
        <w:jc w:val="both"/>
        <w:rPr>
          <w:rFonts w:ascii="Arial" w:eastAsia="Calibri" w:hAnsi="Arial" w:cs="Arial"/>
          <w:lang w:val="es-MX"/>
        </w:rPr>
      </w:pPr>
    </w:p>
    <w:p w14:paraId="67A95FEF"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16.- </w:t>
      </w:r>
      <w:r w:rsidRPr="00553A55">
        <w:rPr>
          <w:rFonts w:ascii="Arial" w:eastAsia="Calibri" w:hAnsi="Arial" w:cs="Arial"/>
          <w:lang w:val="es-MX"/>
        </w:rPr>
        <w:t xml:space="preserve">Las contribuciones se causan, conforme se realizan las situaciones jurídicas o de hecho, previstas en las leyes fiscales vigentes durante el lapso en que ocurran. </w:t>
      </w:r>
    </w:p>
    <w:p w14:paraId="67D2494F" w14:textId="77777777" w:rsidR="00553A55" w:rsidRPr="00553A55" w:rsidRDefault="00553A55" w:rsidP="00553A55">
      <w:pPr>
        <w:spacing w:line="360" w:lineRule="auto"/>
        <w:jc w:val="both"/>
        <w:rPr>
          <w:rFonts w:ascii="Arial" w:eastAsia="Calibri" w:hAnsi="Arial" w:cs="Arial"/>
          <w:lang w:val="es-MX"/>
        </w:rPr>
      </w:pPr>
    </w:p>
    <w:p w14:paraId="095354B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Dichas contribuciones se determinarán de acuerdo con las disposiciones vigentes en el momento de su causación, pero les serán aplicables las normas sobre procedimientos que se expidan con posterioridad. </w:t>
      </w:r>
    </w:p>
    <w:p w14:paraId="5CE58B01"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6D128ABD" w14:textId="77777777" w:rsidR="00553A55" w:rsidRPr="00553A55" w:rsidRDefault="00553A55" w:rsidP="00553A55">
      <w:pPr>
        <w:spacing w:line="360" w:lineRule="auto"/>
        <w:jc w:val="both"/>
        <w:rPr>
          <w:rFonts w:ascii="Arial" w:eastAsia="Calibri" w:hAnsi="Arial" w:cs="Arial"/>
          <w:lang w:val="es-MX"/>
        </w:rPr>
      </w:pPr>
    </w:p>
    <w:p w14:paraId="7B616BA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Los contribuyentes, proporcionarán a las mencionadas autoridades, la información necesaria y suficiente para determinar las citadas contribuciones, en un plazo máximo de quince días siguientes, a la fecha de su causación, salvo en los casos que la propia Ley fije otro plazo. </w:t>
      </w:r>
    </w:p>
    <w:p w14:paraId="636B83DD" w14:textId="77777777" w:rsidR="00553A55" w:rsidRPr="00553A55" w:rsidRDefault="00553A55" w:rsidP="00553A55">
      <w:pPr>
        <w:spacing w:line="360" w:lineRule="auto"/>
        <w:jc w:val="both"/>
        <w:rPr>
          <w:rFonts w:ascii="Arial" w:eastAsia="Calibri" w:hAnsi="Arial" w:cs="Arial"/>
          <w:b/>
          <w:lang w:val="es-MX"/>
        </w:rPr>
      </w:pPr>
    </w:p>
    <w:p w14:paraId="2EAE96E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17.-</w:t>
      </w:r>
      <w:r w:rsidRPr="00553A55">
        <w:rPr>
          <w:rFonts w:ascii="Arial" w:eastAsia="Calibri" w:hAnsi="Arial" w:cs="Arial"/>
          <w:lang w:val="es-MX"/>
        </w:rPr>
        <w:t>Las personas domiciliadas dentro del Municipio de Hunucmá, Yucatán, o fuera de él y que tuvieren bienes o celebren actos de comercio dentro del territorio de este,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AE082D8" w14:textId="77777777" w:rsidR="00553A55" w:rsidRPr="00553A55" w:rsidRDefault="00553A55" w:rsidP="00553A55">
      <w:pPr>
        <w:spacing w:line="360" w:lineRule="auto"/>
        <w:jc w:val="both"/>
        <w:rPr>
          <w:rFonts w:ascii="Arial" w:eastAsia="Calibri" w:hAnsi="Arial" w:cs="Arial"/>
          <w:lang w:val="es-MX"/>
        </w:rPr>
      </w:pPr>
    </w:p>
    <w:p w14:paraId="120891A2"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Son solidariamente responsables del pago de un crédito fiscal:</w:t>
      </w:r>
    </w:p>
    <w:p w14:paraId="6DC79C6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Las personas físicas y morales, que adquieran bienes o negociaciones, que reporten adeudos a favor del Municipio de Hunucmá, Yucatán, y, que correspondan a períodos anteriores a la adquisición; </w:t>
      </w:r>
    </w:p>
    <w:p w14:paraId="1DC7661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II. </w:t>
      </w:r>
      <w:r w:rsidRPr="00553A55">
        <w:rPr>
          <w:rFonts w:ascii="Arial" w:eastAsia="Calibri" w:hAnsi="Arial" w:cs="Arial"/>
          <w:lang w:val="es-MX"/>
        </w:rPr>
        <w:t>Los albaceas, copropietarios, fideicomitentes o fideicomisarios de un bien determinado, por cuya administración, copropiedad o derecho, se cause una contribución en favor del Municipio;</w:t>
      </w:r>
    </w:p>
    <w:p w14:paraId="05A38DCB"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Los retenedores de impuestos y otras contribuciones; y</w:t>
      </w:r>
    </w:p>
    <w:p w14:paraId="6E8362A2"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416BE267" w14:textId="77777777" w:rsidR="00553A55" w:rsidRPr="00553A55" w:rsidRDefault="00553A55" w:rsidP="00553A55">
      <w:pPr>
        <w:spacing w:line="360" w:lineRule="auto"/>
        <w:jc w:val="both"/>
        <w:rPr>
          <w:rFonts w:ascii="Arial" w:eastAsia="Calibri" w:hAnsi="Arial" w:cs="Arial"/>
          <w:b/>
          <w:lang w:val="es-MX"/>
        </w:rPr>
      </w:pPr>
    </w:p>
    <w:p w14:paraId="62D96581"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18.-</w:t>
      </w:r>
      <w:r w:rsidRPr="00553A55">
        <w:rPr>
          <w:rFonts w:ascii="Arial" w:eastAsia="Calibri" w:hAnsi="Arial" w:cs="Arial"/>
          <w:lang w:val="es-MX"/>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 del crédito fiscal. </w:t>
      </w:r>
    </w:p>
    <w:p w14:paraId="4917E8C5" w14:textId="77777777" w:rsidR="00553A55" w:rsidRPr="00553A55" w:rsidRDefault="00553A55" w:rsidP="00553A55">
      <w:pPr>
        <w:spacing w:line="360" w:lineRule="auto"/>
        <w:jc w:val="both"/>
        <w:rPr>
          <w:rFonts w:ascii="Arial" w:eastAsia="Calibri" w:hAnsi="Arial" w:cs="Arial"/>
          <w:lang w:val="es-MX"/>
        </w:rPr>
      </w:pPr>
    </w:p>
    <w:p w14:paraId="35499E6A"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644F21F8" w14:textId="77777777" w:rsidR="00553A55" w:rsidRPr="00553A55" w:rsidRDefault="00553A55" w:rsidP="00553A55">
      <w:pPr>
        <w:spacing w:line="360" w:lineRule="auto"/>
        <w:jc w:val="both"/>
        <w:rPr>
          <w:rFonts w:ascii="Arial" w:eastAsia="Calibri" w:hAnsi="Arial" w:cs="Arial"/>
          <w:lang w:val="es-MX"/>
        </w:rPr>
      </w:pPr>
    </w:p>
    <w:p w14:paraId="4AD722A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lang w:val="es-MX"/>
        </w:rPr>
        <w:t xml:space="preserve">La existencia de personal de guardia no habilita los días en que se suspendan las labores. Si al término del vencimiento fuere día inhábil, el plazo se prorrogará al siguiente día hábil. </w:t>
      </w:r>
    </w:p>
    <w:p w14:paraId="3A59284D" w14:textId="77777777" w:rsidR="00553A55" w:rsidRPr="00553A55" w:rsidRDefault="00553A55" w:rsidP="00553A55">
      <w:pPr>
        <w:spacing w:line="360" w:lineRule="auto"/>
        <w:jc w:val="center"/>
        <w:rPr>
          <w:rFonts w:ascii="Arial" w:eastAsia="Calibri" w:hAnsi="Arial" w:cs="Arial"/>
          <w:b/>
          <w:lang w:val="es-MX"/>
        </w:rPr>
      </w:pPr>
    </w:p>
    <w:p w14:paraId="096BDE54" w14:textId="77777777" w:rsidR="00553A55" w:rsidRPr="00553A55" w:rsidRDefault="00553A55" w:rsidP="00553A55">
      <w:pPr>
        <w:spacing w:line="360" w:lineRule="auto"/>
        <w:jc w:val="center"/>
        <w:rPr>
          <w:rFonts w:ascii="Arial" w:eastAsia="Calibri" w:hAnsi="Arial" w:cs="Arial"/>
          <w:lang w:val="es-MX"/>
        </w:rPr>
      </w:pPr>
      <w:r w:rsidRPr="00553A55">
        <w:rPr>
          <w:rFonts w:ascii="Arial" w:eastAsia="Calibri" w:hAnsi="Arial" w:cs="Arial"/>
          <w:b/>
          <w:lang w:val="es-MX"/>
        </w:rPr>
        <w:t>CAPÍTULO III</w:t>
      </w:r>
    </w:p>
    <w:p w14:paraId="0A3CF384"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Del pago a plazos</w:t>
      </w:r>
    </w:p>
    <w:p w14:paraId="5F56CEDE" w14:textId="77777777" w:rsidR="00553A55" w:rsidRPr="00553A55" w:rsidRDefault="00553A55" w:rsidP="00553A55">
      <w:pPr>
        <w:spacing w:line="360" w:lineRule="auto"/>
        <w:jc w:val="center"/>
        <w:rPr>
          <w:rFonts w:ascii="Arial" w:eastAsia="Calibri" w:hAnsi="Arial" w:cs="Arial"/>
          <w:lang w:val="es-MX"/>
        </w:rPr>
      </w:pPr>
    </w:p>
    <w:p w14:paraId="204AF22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 xml:space="preserve">Artículo 19.- </w:t>
      </w:r>
      <w:r w:rsidRPr="00553A55">
        <w:rPr>
          <w:rFonts w:ascii="Arial" w:eastAsia="Calibri" w:hAnsi="Arial" w:cs="Arial"/>
          <w:lang w:val="es-MX"/>
        </w:rPr>
        <w:t xml:space="preserve">El Presidente Municipal conjuntamente con la Secretaria Municipal y el Tesorero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 </w:t>
      </w:r>
    </w:p>
    <w:p w14:paraId="76391517" w14:textId="7CFAFB1C" w:rsidR="00553A55" w:rsidRPr="00553A55" w:rsidRDefault="005B0D13" w:rsidP="00553A55">
      <w:pPr>
        <w:spacing w:line="360" w:lineRule="auto"/>
        <w:jc w:val="center"/>
        <w:rPr>
          <w:rFonts w:ascii="Arial" w:eastAsia="Calibri" w:hAnsi="Arial" w:cs="Arial"/>
          <w:b/>
          <w:lang w:val="es-MX"/>
        </w:rPr>
      </w:pPr>
      <w:r>
        <w:rPr>
          <w:rFonts w:ascii="Arial" w:eastAsia="Calibri" w:hAnsi="Arial" w:cs="Arial"/>
          <w:b/>
          <w:lang w:val="es-MX"/>
        </w:rPr>
        <w:br w:type="column"/>
      </w:r>
    </w:p>
    <w:p w14:paraId="06EAF969"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los Pagos en General</w:t>
      </w:r>
    </w:p>
    <w:p w14:paraId="7F6EF3E7" w14:textId="77777777" w:rsidR="00553A55" w:rsidRPr="00553A55" w:rsidRDefault="00553A55" w:rsidP="00553A55">
      <w:pPr>
        <w:spacing w:line="360" w:lineRule="auto"/>
        <w:jc w:val="center"/>
        <w:rPr>
          <w:rFonts w:ascii="Arial" w:eastAsia="Calibri" w:hAnsi="Arial" w:cs="Arial"/>
          <w:b/>
          <w:lang w:val="es-MX"/>
        </w:rPr>
      </w:pPr>
    </w:p>
    <w:p w14:paraId="5E8FDF0D"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20.-</w:t>
      </w:r>
      <w:r w:rsidRPr="00553A55">
        <w:rPr>
          <w:rFonts w:ascii="Arial" w:eastAsia="Calibri" w:hAnsi="Arial" w:cs="Arial"/>
          <w:lang w:val="es-MX"/>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506CD28F" w14:textId="77777777" w:rsidR="00553A55" w:rsidRPr="00553A55" w:rsidRDefault="00553A55" w:rsidP="00553A55">
      <w:pPr>
        <w:spacing w:line="360" w:lineRule="auto"/>
        <w:jc w:val="both"/>
        <w:rPr>
          <w:rFonts w:ascii="Arial" w:eastAsia="Calibri" w:hAnsi="Arial" w:cs="Arial"/>
          <w:lang w:val="es-MX"/>
        </w:rPr>
      </w:pPr>
    </w:p>
    <w:p w14:paraId="79D693CF" w14:textId="77777777" w:rsidR="00553A55" w:rsidRPr="00553A55" w:rsidRDefault="00553A55" w:rsidP="00553A55">
      <w:pPr>
        <w:spacing w:line="360" w:lineRule="auto"/>
        <w:ind w:firstLine="708"/>
        <w:jc w:val="both"/>
        <w:rPr>
          <w:rFonts w:ascii="Arial" w:eastAsia="Calibri" w:hAnsi="Arial" w:cs="Arial"/>
          <w:lang w:val="es-MX"/>
        </w:rPr>
      </w:pPr>
      <w:r w:rsidRPr="00553A55">
        <w:rPr>
          <w:rFonts w:ascii="Arial" w:eastAsia="Calibri" w:hAnsi="Arial" w:cs="Arial"/>
          <w:lang w:val="es-MX"/>
        </w:rPr>
        <w:t xml:space="preserve">Los créditos fiscales que las autoridades determinen y notifiquen, deberán pagarse o garantizarse dentro del término de quince días hábiles contados a partir del siguiente a aquel en que surta sus efectos la notificación, juntamente con las multas, recargos y los gastos correspondientes, salvo en los casos en que la ley señale otro plazo y, además, deberán hacerse en moneda nacional y de curso legal. Se aceptarán como medios de pago, además del pago en efectivo, los cheques certificados, trasferencias bancarias y demás métodos establecidos como legales para realizar el pago. </w:t>
      </w:r>
    </w:p>
    <w:p w14:paraId="37F16090" w14:textId="77777777" w:rsidR="00553A55" w:rsidRPr="00553A55" w:rsidRDefault="00553A55" w:rsidP="00553A55">
      <w:pPr>
        <w:spacing w:line="360" w:lineRule="auto"/>
        <w:ind w:firstLine="708"/>
        <w:jc w:val="both"/>
        <w:rPr>
          <w:rFonts w:ascii="Arial" w:eastAsia="Calibri" w:hAnsi="Arial" w:cs="Arial"/>
          <w:lang w:val="es-MX"/>
        </w:rPr>
      </w:pPr>
    </w:p>
    <w:p w14:paraId="42125199" w14:textId="77777777" w:rsidR="00553A55" w:rsidRPr="00553A55" w:rsidRDefault="00553A55" w:rsidP="00553A55">
      <w:pPr>
        <w:spacing w:line="360" w:lineRule="auto"/>
        <w:ind w:firstLine="360"/>
        <w:jc w:val="both"/>
        <w:rPr>
          <w:rFonts w:ascii="Arial" w:eastAsia="Calibri" w:hAnsi="Arial" w:cs="Arial"/>
          <w:lang w:val="es-MX"/>
        </w:rPr>
      </w:pPr>
      <w:r w:rsidRPr="00553A55">
        <w:rPr>
          <w:rFonts w:ascii="Arial" w:eastAsia="Calibri" w:hAnsi="Arial" w:cs="Arial"/>
          <w:lang w:val="es-MX"/>
        </w:rPr>
        <w:t xml:space="preserve">Los pagos que se hagan se aplicarán a los créditos más antiguos siempre que se trate de una misma contribución y, antes del adeudo principal, a los accesorios, en el siguiente orden: </w:t>
      </w:r>
    </w:p>
    <w:p w14:paraId="53D139E4" w14:textId="77777777" w:rsidR="00553A55" w:rsidRPr="00553A55" w:rsidRDefault="00553A55" w:rsidP="00553A55">
      <w:pPr>
        <w:spacing w:line="360" w:lineRule="auto"/>
        <w:ind w:firstLine="360"/>
        <w:jc w:val="both"/>
        <w:rPr>
          <w:rFonts w:ascii="Arial" w:eastAsia="Calibri" w:hAnsi="Arial" w:cs="Arial"/>
          <w:lang w:val="es-MX"/>
        </w:rPr>
      </w:pPr>
    </w:p>
    <w:p w14:paraId="1CA6BB7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 xml:space="preserve">Gastos de ejecución; </w:t>
      </w:r>
    </w:p>
    <w:p w14:paraId="4372A3B0"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Recargos; </w:t>
      </w:r>
    </w:p>
    <w:p w14:paraId="1FFE8084"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Multas, y </w:t>
      </w:r>
    </w:p>
    <w:p w14:paraId="0194F8CF"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IV.</w:t>
      </w:r>
      <w:r w:rsidRPr="00553A55">
        <w:rPr>
          <w:rFonts w:ascii="Arial" w:eastAsia="Calibri" w:hAnsi="Arial" w:cs="Arial"/>
          <w:lang w:val="es-MX"/>
        </w:rPr>
        <w:t xml:space="preserve"> La indemnización a que hace referencia en esta ley. </w:t>
      </w:r>
    </w:p>
    <w:p w14:paraId="4B19E129" w14:textId="77777777" w:rsidR="00553A55" w:rsidRPr="00553A55" w:rsidRDefault="00553A55" w:rsidP="00553A55">
      <w:pPr>
        <w:spacing w:line="360" w:lineRule="auto"/>
        <w:contextualSpacing/>
        <w:jc w:val="both"/>
        <w:rPr>
          <w:rFonts w:ascii="Arial" w:eastAsia="Calibri" w:hAnsi="Arial" w:cs="Arial"/>
          <w:lang w:val="es-MX"/>
        </w:rPr>
      </w:pPr>
    </w:p>
    <w:p w14:paraId="3ADFB212" w14:textId="77777777" w:rsidR="00553A55" w:rsidRPr="00553A55" w:rsidRDefault="00553A55" w:rsidP="00553A55">
      <w:pPr>
        <w:spacing w:line="360" w:lineRule="auto"/>
        <w:contextualSpacing/>
        <w:jc w:val="center"/>
        <w:rPr>
          <w:rFonts w:ascii="Arial" w:eastAsia="Calibri" w:hAnsi="Arial" w:cs="Arial"/>
          <w:b/>
          <w:lang w:val="es-MX"/>
        </w:rPr>
      </w:pPr>
      <w:r w:rsidRPr="00553A55">
        <w:rPr>
          <w:rFonts w:ascii="Arial" w:eastAsia="Calibri" w:hAnsi="Arial" w:cs="Arial"/>
          <w:b/>
          <w:lang w:val="es-MX"/>
        </w:rPr>
        <w:t>De los formularios</w:t>
      </w:r>
    </w:p>
    <w:p w14:paraId="32BF291E" w14:textId="77777777" w:rsidR="00553A55" w:rsidRPr="00553A55" w:rsidRDefault="00553A55" w:rsidP="00553A55">
      <w:pPr>
        <w:spacing w:line="360" w:lineRule="auto"/>
        <w:contextualSpacing/>
        <w:jc w:val="center"/>
        <w:rPr>
          <w:rFonts w:ascii="Arial" w:eastAsia="Calibri" w:hAnsi="Arial" w:cs="Arial"/>
          <w:lang w:val="es-MX"/>
        </w:rPr>
      </w:pPr>
    </w:p>
    <w:p w14:paraId="6A992FCC"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21.-</w:t>
      </w:r>
      <w:r w:rsidRPr="00553A55">
        <w:rPr>
          <w:rFonts w:ascii="Arial" w:eastAsia="Calibri" w:hAnsi="Arial" w:cs="Arial"/>
          <w:lang w:val="es-MX"/>
        </w:rPr>
        <w:t xml:space="preserve"> Los avisos, declaraciones, solicitudes, memoriales o manifestaciones,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11CBA564" w14:textId="77777777" w:rsidR="00553A55" w:rsidRPr="00553A55" w:rsidRDefault="00553A55" w:rsidP="00553A55">
      <w:pPr>
        <w:spacing w:line="360" w:lineRule="auto"/>
        <w:jc w:val="both"/>
        <w:rPr>
          <w:rFonts w:ascii="Arial" w:eastAsia="Calibri" w:hAnsi="Arial" w:cs="Arial"/>
          <w:lang w:val="es-MX"/>
        </w:rPr>
      </w:pPr>
    </w:p>
    <w:p w14:paraId="4C949F9B" w14:textId="77777777" w:rsidR="00553A55" w:rsidRPr="00553A55" w:rsidRDefault="00553A55" w:rsidP="00553A55">
      <w:pPr>
        <w:spacing w:line="360" w:lineRule="auto"/>
        <w:jc w:val="center"/>
        <w:rPr>
          <w:rFonts w:ascii="Arial" w:eastAsia="Calibri" w:hAnsi="Arial" w:cs="Arial"/>
          <w:b/>
          <w:lang w:val="es-MX"/>
        </w:rPr>
      </w:pPr>
      <w:r w:rsidRPr="00553A55">
        <w:rPr>
          <w:rFonts w:ascii="Arial" w:eastAsia="Calibri" w:hAnsi="Arial" w:cs="Arial"/>
          <w:b/>
          <w:lang w:val="es-MX"/>
        </w:rPr>
        <w:t>De las Obligaciones en General</w:t>
      </w:r>
    </w:p>
    <w:p w14:paraId="7CBBD293" w14:textId="77777777" w:rsidR="00553A55" w:rsidRPr="00553A55" w:rsidRDefault="00553A55" w:rsidP="00553A55">
      <w:pPr>
        <w:spacing w:line="360" w:lineRule="auto"/>
        <w:jc w:val="center"/>
        <w:rPr>
          <w:rFonts w:ascii="Arial" w:eastAsia="Calibri" w:hAnsi="Arial" w:cs="Arial"/>
          <w:b/>
          <w:lang w:val="es-MX"/>
        </w:rPr>
      </w:pPr>
    </w:p>
    <w:p w14:paraId="4C8A465D"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Artículo 22.-</w:t>
      </w:r>
      <w:r w:rsidRPr="00553A55">
        <w:rPr>
          <w:rFonts w:ascii="Arial" w:eastAsia="Calibri" w:hAnsi="Arial" w:cs="Arial"/>
          <w:lang w:val="es-MX"/>
        </w:rPr>
        <w:t xml:space="preserve"> Las personas físicas y morales, además de las obligaciones especiales contenidas en la presente ley, deberán cumplir con las siguientes: </w:t>
      </w:r>
    </w:p>
    <w:p w14:paraId="6FBA4C74" w14:textId="77777777" w:rsidR="00553A55" w:rsidRPr="00553A55" w:rsidRDefault="00553A55" w:rsidP="00553A55">
      <w:pPr>
        <w:spacing w:line="360" w:lineRule="auto"/>
        <w:jc w:val="both"/>
        <w:rPr>
          <w:rFonts w:ascii="Arial" w:eastAsia="Calibri" w:hAnsi="Arial" w:cs="Arial"/>
          <w:lang w:val="es-MX"/>
        </w:rPr>
      </w:pPr>
    </w:p>
    <w:p w14:paraId="5913E2D8"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I. </w:t>
      </w:r>
      <w:r w:rsidRPr="00553A55">
        <w:rPr>
          <w:rFonts w:ascii="Arial" w:eastAsia="Calibri" w:hAnsi="Arial" w:cs="Arial"/>
          <w:lang w:val="es-MX"/>
        </w:rPr>
        <w:t xml:space="preserve">Empadronarse en la Tesorería Municipal, a más tardar treinta días naturales después de la apertura del comercio, negocio o establecimiento, o de la iniciación de actividades, si realizan actividades permanentes con el objeto de obtener la licencia municipal de funcionamiento; </w:t>
      </w:r>
    </w:p>
    <w:p w14:paraId="6AF2571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 xml:space="preserve">Recabar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6E046A17"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 xml:space="preserve">Dar aviso por escrito, en un plazo de quince días hábiles, de cualquier modificación, aumento de giro, traspaso, cambio de domicilio, cambio de denominación, suspensión de actividades, clausura y baja; </w:t>
      </w:r>
    </w:p>
    <w:p w14:paraId="3A66F90E"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Recabar la autorización de la Tesorería Municipal, si realizan actividades eventuales y con base en dicha autorización, solicitar la determinación de las contribuciones que estén obligados a pagar;</w:t>
      </w:r>
    </w:p>
    <w:p w14:paraId="1B6D5BF0"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Utilizar las formas o formularios elaborados por la Tesorería Municipal, para comparecer, solicitar o liquidar créditos fiscales y/o administrativos;</w:t>
      </w:r>
    </w:p>
    <w:p w14:paraId="4D6CD57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 xml:space="preserve">Permitir las visitas de inspección, atender los requerimientos de documentación y auditorías que determine la Tesorería Municipal, en la forma y dentro de los plazos que señala el Código Fiscal del Estado de Yucatán; </w:t>
      </w:r>
    </w:p>
    <w:p w14:paraId="6345F073"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 xml:space="preserve">Exhibir los documentos públicos y privados que requiera la Tesorería Municipal, previo mandamiento por escrito que funde y motive esta medida; </w:t>
      </w:r>
    </w:p>
    <w:p w14:paraId="0D264ACA"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 xml:space="preserve">Proporcionar con veracidad los datos que requiera la Tesorería Municipal, y </w:t>
      </w:r>
    </w:p>
    <w:p w14:paraId="110FE726" w14:textId="77777777" w:rsidR="00553A55" w:rsidRPr="00553A55" w:rsidRDefault="00553A55" w:rsidP="00553A55">
      <w:pPr>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Realizar los pagos, y cumplir con las obligaciones fiscales, en la forma y términos que señala la presente ley.</w:t>
      </w:r>
    </w:p>
    <w:p w14:paraId="2A236663" w14:textId="77777777" w:rsidR="00553A55" w:rsidRPr="00553A55" w:rsidRDefault="00553A55" w:rsidP="00553A55">
      <w:pPr>
        <w:spacing w:line="360" w:lineRule="auto"/>
        <w:jc w:val="both"/>
        <w:rPr>
          <w:rFonts w:ascii="Arial" w:eastAsia="Calibri" w:hAnsi="Arial" w:cs="Arial"/>
          <w:lang w:val="es-MX"/>
        </w:rPr>
      </w:pPr>
    </w:p>
    <w:p w14:paraId="2B1BA5A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CAPITULO IV</w:t>
      </w:r>
    </w:p>
    <w:p w14:paraId="5EAFC32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Licencias de Funcionamiento</w:t>
      </w:r>
    </w:p>
    <w:p w14:paraId="17DE78D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CCDFF5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23.- </w:t>
      </w:r>
      <w:r w:rsidRPr="00553A55">
        <w:rPr>
          <w:rFonts w:ascii="Arial" w:eastAsia="Calibri" w:hAnsi="Arial" w:cs="Arial"/>
          <w:lang w:val="es-MX"/>
        </w:rPr>
        <w:t>Las licencias de funcionamientos, permisos, constancias y autorizaciones se expedirán de acuerdo al departamento que corresponda y se cobrarán de conformidad a la Ley de Ingresos vigente.</w:t>
      </w:r>
    </w:p>
    <w:p w14:paraId="15C9411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4D1CCD7" w14:textId="387FB709"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24.- </w:t>
      </w:r>
      <w:r w:rsidR="003A736C" w:rsidRPr="003A736C">
        <w:rPr>
          <w:rFonts w:ascii="Arial" w:eastAsia="Calibri" w:hAnsi="Arial" w:cs="Arial"/>
        </w:rPr>
        <w:t xml:space="preserve">Las </w:t>
      </w:r>
      <w:proofErr w:type="spellStart"/>
      <w:r w:rsidR="003A736C" w:rsidRPr="003A736C">
        <w:rPr>
          <w:rFonts w:ascii="Arial" w:eastAsia="Calibri" w:hAnsi="Arial" w:cs="Arial"/>
        </w:rPr>
        <w:t>licencias</w:t>
      </w:r>
      <w:proofErr w:type="spellEnd"/>
      <w:r w:rsidR="003A736C" w:rsidRPr="003A736C">
        <w:rPr>
          <w:rFonts w:ascii="Arial" w:eastAsia="Calibri" w:hAnsi="Arial" w:cs="Arial"/>
        </w:rPr>
        <w:t xml:space="preserve"> de </w:t>
      </w:r>
      <w:proofErr w:type="spellStart"/>
      <w:r w:rsidR="003A736C" w:rsidRPr="003A736C">
        <w:rPr>
          <w:rFonts w:ascii="Arial" w:eastAsia="Calibri" w:hAnsi="Arial" w:cs="Arial"/>
        </w:rPr>
        <w:t>funcionamiento</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Permisos</w:t>
      </w:r>
      <w:proofErr w:type="spellEnd"/>
      <w:r w:rsidR="003A736C" w:rsidRPr="003A736C">
        <w:rPr>
          <w:rFonts w:ascii="Arial" w:eastAsia="Calibri" w:hAnsi="Arial" w:cs="Arial"/>
        </w:rPr>
        <w:t xml:space="preserve">, Constancias y </w:t>
      </w:r>
      <w:proofErr w:type="spellStart"/>
      <w:r w:rsidR="003A736C" w:rsidRPr="003A736C">
        <w:rPr>
          <w:rFonts w:ascii="Arial" w:eastAsia="Calibri" w:hAnsi="Arial" w:cs="Arial"/>
        </w:rPr>
        <w:t>Autorizaciones</w:t>
      </w:r>
      <w:proofErr w:type="spellEnd"/>
      <w:r w:rsidR="003A736C" w:rsidRPr="003A736C">
        <w:rPr>
          <w:rFonts w:ascii="Arial" w:eastAsia="Calibri" w:hAnsi="Arial" w:cs="Arial"/>
        </w:rPr>
        <w:t xml:space="preserve"> que </w:t>
      </w:r>
      <w:proofErr w:type="spellStart"/>
      <w:r w:rsidR="003A736C" w:rsidRPr="003A736C">
        <w:rPr>
          <w:rFonts w:ascii="Arial" w:eastAsia="Calibri" w:hAnsi="Arial" w:cs="Arial"/>
        </w:rPr>
        <w:t>expida</w:t>
      </w:r>
      <w:proofErr w:type="spellEnd"/>
      <w:r w:rsidR="003A736C" w:rsidRPr="003A736C">
        <w:rPr>
          <w:rFonts w:ascii="Arial" w:eastAsia="Calibri" w:hAnsi="Arial" w:cs="Arial"/>
        </w:rPr>
        <w:t xml:space="preserve"> la </w:t>
      </w:r>
      <w:proofErr w:type="spellStart"/>
      <w:r w:rsidR="003A736C" w:rsidRPr="003A736C">
        <w:rPr>
          <w:rFonts w:ascii="Arial" w:eastAsia="Calibri" w:hAnsi="Arial" w:cs="Arial"/>
        </w:rPr>
        <w:t>Dirección</w:t>
      </w:r>
      <w:proofErr w:type="spellEnd"/>
      <w:r w:rsidR="003A736C" w:rsidRPr="003A736C">
        <w:rPr>
          <w:rFonts w:ascii="Arial" w:eastAsia="Calibri" w:hAnsi="Arial" w:cs="Arial"/>
        </w:rPr>
        <w:t xml:space="preserve"> de Desarrollo Urbano </w:t>
      </w:r>
      <w:proofErr w:type="spellStart"/>
      <w:r w:rsidR="003A736C" w:rsidRPr="003A736C">
        <w:rPr>
          <w:rFonts w:ascii="Arial" w:eastAsia="Calibri" w:hAnsi="Arial" w:cs="Arial"/>
        </w:rPr>
        <w:t>serán</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expedidas</w:t>
      </w:r>
      <w:proofErr w:type="spellEnd"/>
      <w:r w:rsidR="003A736C" w:rsidRPr="003A736C">
        <w:rPr>
          <w:rFonts w:ascii="Arial" w:eastAsia="Calibri" w:hAnsi="Arial" w:cs="Arial"/>
        </w:rPr>
        <w:t xml:space="preserve"> y </w:t>
      </w:r>
      <w:proofErr w:type="spellStart"/>
      <w:r w:rsidR="003A736C" w:rsidRPr="003A736C">
        <w:rPr>
          <w:rFonts w:ascii="Arial" w:eastAsia="Calibri" w:hAnsi="Arial" w:cs="Arial"/>
        </w:rPr>
        <w:t>cobrados</w:t>
      </w:r>
      <w:proofErr w:type="spellEnd"/>
      <w:r w:rsidR="003A736C" w:rsidRPr="003A736C">
        <w:rPr>
          <w:rFonts w:ascii="Arial" w:eastAsia="Calibri" w:hAnsi="Arial" w:cs="Arial"/>
        </w:rPr>
        <w:t xml:space="preserve"> de </w:t>
      </w:r>
      <w:proofErr w:type="spellStart"/>
      <w:r w:rsidR="003A736C" w:rsidRPr="003A736C">
        <w:rPr>
          <w:rFonts w:ascii="Arial" w:eastAsia="Calibri" w:hAnsi="Arial" w:cs="Arial"/>
        </w:rPr>
        <w:t>conformidad</w:t>
      </w:r>
      <w:proofErr w:type="spellEnd"/>
      <w:r w:rsidR="003A736C" w:rsidRPr="003A736C">
        <w:rPr>
          <w:rFonts w:ascii="Arial" w:eastAsia="Calibri" w:hAnsi="Arial" w:cs="Arial"/>
        </w:rPr>
        <w:t xml:space="preserve"> con la </w:t>
      </w:r>
      <w:proofErr w:type="spellStart"/>
      <w:r w:rsidR="003A736C" w:rsidRPr="003A736C">
        <w:rPr>
          <w:rFonts w:ascii="Arial" w:eastAsia="Calibri" w:hAnsi="Arial" w:cs="Arial"/>
        </w:rPr>
        <w:t>tabla</w:t>
      </w:r>
      <w:proofErr w:type="spellEnd"/>
      <w:r w:rsidR="003A736C" w:rsidRPr="003A736C">
        <w:rPr>
          <w:rFonts w:ascii="Arial" w:eastAsia="Calibri" w:hAnsi="Arial" w:cs="Arial"/>
        </w:rPr>
        <w:t xml:space="preserve"> de derechos </w:t>
      </w:r>
      <w:proofErr w:type="spellStart"/>
      <w:r w:rsidR="003A736C" w:rsidRPr="003A736C">
        <w:rPr>
          <w:rFonts w:ascii="Arial" w:eastAsia="Calibri" w:hAnsi="Arial" w:cs="Arial"/>
        </w:rPr>
        <w:t>vigentes</w:t>
      </w:r>
      <w:proofErr w:type="spellEnd"/>
      <w:r w:rsidR="003A736C" w:rsidRPr="003A736C">
        <w:rPr>
          <w:rFonts w:ascii="Arial" w:eastAsia="Calibri" w:hAnsi="Arial" w:cs="Arial"/>
        </w:rPr>
        <w:t xml:space="preserve"> de la Ley de </w:t>
      </w:r>
      <w:proofErr w:type="spellStart"/>
      <w:r w:rsidR="003A736C" w:rsidRPr="003A736C">
        <w:rPr>
          <w:rFonts w:ascii="Arial" w:eastAsia="Calibri" w:hAnsi="Arial" w:cs="Arial"/>
        </w:rPr>
        <w:t>Ingresos</w:t>
      </w:r>
      <w:proofErr w:type="spellEnd"/>
      <w:r w:rsidR="003A736C" w:rsidRPr="003A736C">
        <w:rPr>
          <w:rFonts w:ascii="Arial" w:eastAsia="Calibri" w:hAnsi="Arial" w:cs="Arial"/>
        </w:rPr>
        <w:t xml:space="preserve"> y </w:t>
      </w:r>
      <w:proofErr w:type="spellStart"/>
      <w:r w:rsidR="003A736C" w:rsidRPr="003A736C">
        <w:rPr>
          <w:rFonts w:ascii="Arial" w:eastAsia="Calibri" w:hAnsi="Arial" w:cs="Arial"/>
        </w:rPr>
        <w:t>su</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reglamento</w:t>
      </w:r>
      <w:proofErr w:type="spellEnd"/>
      <w:r w:rsidR="003A736C" w:rsidRPr="003A736C">
        <w:rPr>
          <w:rFonts w:ascii="Arial" w:eastAsia="Calibri" w:hAnsi="Arial" w:cs="Arial"/>
        </w:rPr>
        <w:t xml:space="preserve"> de </w:t>
      </w:r>
      <w:proofErr w:type="spellStart"/>
      <w:r w:rsidR="003A736C" w:rsidRPr="003A736C">
        <w:rPr>
          <w:rFonts w:ascii="Arial" w:eastAsia="Calibri" w:hAnsi="Arial" w:cs="Arial"/>
        </w:rPr>
        <w:t>construcción</w:t>
      </w:r>
      <w:proofErr w:type="spellEnd"/>
      <w:r w:rsidR="003A736C" w:rsidRPr="003A736C">
        <w:rPr>
          <w:rFonts w:ascii="Arial" w:eastAsia="Calibri" w:hAnsi="Arial" w:cs="Arial"/>
        </w:rPr>
        <w:t>.</w:t>
      </w:r>
    </w:p>
    <w:p w14:paraId="0C3AB4EE" w14:textId="679FD971" w:rsidR="003A736C" w:rsidRPr="00CD37F0" w:rsidRDefault="003A736C" w:rsidP="003A736C">
      <w:pPr>
        <w:ind w:firstLine="720"/>
        <w:jc w:val="right"/>
      </w:pPr>
      <w:proofErr w:type="spellStart"/>
      <w:r>
        <w:rPr>
          <w:rFonts w:eastAsia="MS Mincho"/>
          <w:i/>
          <w:iCs/>
          <w:color w:val="0000FF"/>
          <w:sz w:val="18"/>
          <w:szCs w:val="18"/>
        </w:rPr>
        <w:t>Párrafo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5FAC3FA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E11D0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Tendrán una vigencia de un año, teniendo obligatoriamente que renovarse a más tardar el último día del mes de enero de cada año y a falta de pago se podrá imponer, alguna sanción, como recargos y multas.</w:t>
      </w:r>
    </w:p>
    <w:p w14:paraId="3C67E81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93F2140" w14:textId="1417F4B6" w:rsidR="00553A55" w:rsidRDefault="00553A55" w:rsidP="00553A55">
      <w:pPr>
        <w:autoSpaceDE w:val="0"/>
        <w:autoSpaceDN w:val="0"/>
        <w:adjustRightInd w:val="0"/>
        <w:spacing w:line="360" w:lineRule="auto"/>
        <w:jc w:val="both"/>
        <w:rPr>
          <w:rFonts w:ascii="Arial" w:eastAsia="Calibri" w:hAnsi="Arial" w:cs="Arial"/>
        </w:rPr>
      </w:pPr>
      <w:r w:rsidRPr="00553A55">
        <w:rPr>
          <w:rFonts w:ascii="Arial" w:eastAsia="Calibri" w:hAnsi="Arial" w:cs="Arial"/>
          <w:b/>
          <w:bCs/>
          <w:lang w:val="es-MX"/>
        </w:rPr>
        <w:t xml:space="preserve">Artículo 25.- </w:t>
      </w:r>
      <w:r w:rsidR="003A736C" w:rsidRPr="003A736C">
        <w:rPr>
          <w:rFonts w:ascii="Arial" w:eastAsia="Calibri" w:hAnsi="Arial" w:cs="Arial"/>
        </w:rPr>
        <w:t xml:space="preserve">Las </w:t>
      </w:r>
      <w:proofErr w:type="spellStart"/>
      <w:r w:rsidR="003A736C" w:rsidRPr="003A736C">
        <w:rPr>
          <w:rFonts w:ascii="Arial" w:eastAsia="Calibri" w:hAnsi="Arial" w:cs="Arial"/>
        </w:rPr>
        <w:t>licencias</w:t>
      </w:r>
      <w:proofErr w:type="spellEnd"/>
      <w:r w:rsidR="003A736C" w:rsidRPr="003A736C">
        <w:rPr>
          <w:rFonts w:ascii="Arial" w:eastAsia="Calibri" w:hAnsi="Arial" w:cs="Arial"/>
        </w:rPr>
        <w:t xml:space="preserve"> de </w:t>
      </w:r>
      <w:proofErr w:type="spellStart"/>
      <w:r w:rsidR="003A736C" w:rsidRPr="003A736C">
        <w:rPr>
          <w:rFonts w:ascii="Arial" w:eastAsia="Calibri" w:hAnsi="Arial" w:cs="Arial"/>
        </w:rPr>
        <w:t>funcionamiento</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serán</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tramitadas</w:t>
      </w:r>
      <w:proofErr w:type="spellEnd"/>
      <w:r w:rsidR="003A736C" w:rsidRPr="003A736C">
        <w:rPr>
          <w:rFonts w:ascii="Arial" w:eastAsia="Calibri" w:hAnsi="Arial" w:cs="Arial"/>
        </w:rPr>
        <w:t xml:space="preserve"> y </w:t>
      </w:r>
      <w:proofErr w:type="spellStart"/>
      <w:r w:rsidR="003A736C" w:rsidRPr="003A736C">
        <w:rPr>
          <w:rFonts w:ascii="Arial" w:eastAsia="Calibri" w:hAnsi="Arial" w:cs="Arial"/>
        </w:rPr>
        <w:t>expedidas</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por</w:t>
      </w:r>
      <w:proofErr w:type="spellEnd"/>
      <w:r w:rsidR="003A736C" w:rsidRPr="003A736C">
        <w:rPr>
          <w:rFonts w:ascii="Arial" w:eastAsia="Calibri" w:hAnsi="Arial" w:cs="Arial"/>
        </w:rPr>
        <w:t xml:space="preserve"> la </w:t>
      </w:r>
      <w:proofErr w:type="spellStart"/>
      <w:r w:rsidR="003A736C" w:rsidRPr="003A736C">
        <w:rPr>
          <w:rFonts w:ascii="Arial" w:eastAsia="Calibri" w:hAnsi="Arial" w:cs="Arial"/>
        </w:rPr>
        <w:t>Dirección</w:t>
      </w:r>
      <w:proofErr w:type="spellEnd"/>
      <w:r w:rsidR="003A736C" w:rsidRPr="003A736C">
        <w:rPr>
          <w:rFonts w:ascii="Arial" w:eastAsia="Calibri" w:hAnsi="Arial" w:cs="Arial"/>
        </w:rPr>
        <w:t xml:space="preserve"> de Desarrollo Urbano o </w:t>
      </w:r>
      <w:proofErr w:type="spellStart"/>
      <w:r w:rsidR="003A736C" w:rsidRPr="003A736C">
        <w:rPr>
          <w:rFonts w:ascii="Arial" w:eastAsia="Calibri" w:hAnsi="Arial" w:cs="Arial"/>
        </w:rPr>
        <w:t>en</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su</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caso</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el</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departamento</w:t>
      </w:r>
      <w:proofErr w:type="spellEnd"/>
      <w:r w:rsidR="003A736C" w:rsidRPr="003A736C">
        <w:rPr>
          <w:rFonts w:ascii="Arial" w:eastAsia="Calibri" w:hAnsi="Arial" w:cs="Arial"/>
        </w:rPr>
        <w:t xml:space="preserve"> de </w:t>
      </w:r>
      <w:proofErr w:type="spellStart"/>
      <w:r w:rsidR="003A736C" w:rsidRPr="003A736C">
        <w:rPr>
          <w:rFonts w:ascii="Arial" w:eastAsia="Calibri" w:hAnsi="Arial" w:cs="Arial"/>
        </w:rPr>
        <w:t>tesorería</w:t>
      </w:r>
      <w:proofErr w:type="spellEnd"/>
      <w:r w:rsidR="003A736C" w:rsidRPr="003A736C">
        <w:rPr>
          <w:rFonts w:ascii="Arial" w:eastAsia="Calibri" w:hAnsi="Arial" w:cs="Arial"/>
        </w:rPr>
        <w:t xml:space="preserve"> y </w:t>
      </w:r>
      <w:proofErr w:type="spellStart"/>
      <w:r w:rsidR="003A736C" w:rsidRPr="003A736C">
        <w:rPr>
          <w:rFonts w:ascii="Arial" w:eastAsia="Calibri" w:hAnsi="Arial" w:cs="Arial"/>
        </w:rPr>
        <w:t>gobernación</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según</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corresponda</w:t>
      </w:r>
      <w:proofErr w:type="spellEnd"/>
      <w:r w:rsidR="003A736C" w:rsidRPr="003A736C">
        <w:rPr>
          <w:rFonts w:ascii="Arial" w:eastAsia="Calibri" w:hAnsi="Arial" w:cs="Arial"/>
        </w:rPr>
        <w:t xml:space="preserve">, de </w:t>
      </w:r>
      <w:proofErr w:type="spellStart"/>
      <w:r w:rsidR="003A736C" w:rsidRPr="003A736C">
        <w:rPr>
          <w:rFonts w:ascii="Arial" w:eastAsia="Calibri" w:hAnsi="Arial" w:cs="Arial"/>
        </w:rPr>
        <w:t>conformidad</w:t>
      </w:r>
      <w:proofErr w:type="spellEnd"/>
      <w:r w:rsidR="003A736C" w:rsidRPr="003A736C">
        <w:rPr>
          <w:rFonts w:ascii="Arial" w:eastAsia="Calibri" w:hAnsi="Arial" w:cs="Arial"/>
        </w:rPr>
        <w:t xml:space="preserve"> con la </w:t>
      </w:r>
      <w:proofErr w:type="spellStart"/>
      <w:r w:rsidR="003A736C" w:rsidRPr="003A736C">
        <w:rPr>
          <w:rFonts w:ascii="Arial" w:eastAsia="Calibri" w:hAnsi="Arial" w:cs="Arial"/>
        </w:rPr>
        <w:t>tabla</w:t>
      </w:r>
      <w:proofErr w:type="spellEnd"/>
      <w:r w:rsidR="003A736C" w:rsidRPr="003A736C">
        <w:rPr>
          <w:rFonts w:ascii="Arial" w:eastAsia="Calibri" w:hAnsi="Arial" w:cs="Arial"/>
        </w:rPr>
        <w:t xml:space="preserve"> de derechos </w:t>
      </w:r>
      <w:proofErr w:type="spellStart"/>
      <w:r w:rsidR="003A736C" w:rsidRPr="003A736C">
        <w:rPr>
          <w:rFonts w:ascii="Arial" w:eastAsia="Calibri" w:hAnsi="Arial" w:cs="Arial"/>
        </w:rPr>
        <w:t>vigentes</w:t>
      </w:r>
      <w:proofErr w:type="spellEnd"/>
      <w:r w:rsidR="003A736C" w:rsidRPr="003A736C">
        <w:rPr>
          <w:rFonts w:ascii="Arial" w:eastAsia="Calibri" w:hAnsi="Arial" w:cs="Arial"/>
        </w:rPr>
        <w:t xml:space="preserve"> en la ley de </w:t>
      </w:r>
      <w:proofErr w:type="spellStart"/>
      <w:r w:rsidR="003A736C" w:rsidRPr="003A736C">
        <w:rPr>
          <w:rFonts w:ascii="Arial" w:eastAsia="Calibri" w:hAnsi="Arial" w:cs="Arial"/>
        </w:rPr>
        <w:t>ingresos</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en</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su</w:t>
      </w:r>
      <w:proofErr w:type="spellEnd"/>
      <w:r w:rsidR="003A736C" w:rsidRPr="003A736C">
        <w:rPr>
          <w:rFonts w:ascii="Arial" w:eastAsia="Calibri" w:hAnsi="Arial" w:cs="Arial"/>
        </w:rPr>
        <w:t xml:space="preserve"> </w:t>
      </w:r>
      <w:proofErr w:type="spellStart"/>
      <w:r w:rsidR="003A736C" w:rsidRPr="003A736C">
        <w:rPr>
          <w:rFonts w:ascii="Arial" w:eastAsia="Calibri" w:hAnsi="Arial" w:cs="Arial"/>
        </w:rPr>
        <w:t>caso</w:t>
      </w:r>
      <w:proofErr w:type="spellEnd"/>
      <w:r w:rsidR="003A736C" w:rsidRPr="003A736C">
        <w:rPr>
          <w:rFonts w:ascii="Arial" w:eastAsia="Calibri" w:hAnsi="Arial" w:cs="Arial"/>
        </w:rPr>
        <w:t>.</w:t>
      </w:r>
    </w:p>
    <w:p w14:paraId="5DB43970" w14:textId="77777777" w:rsidR="003A736C" w:rsidRPr="00CD37F0" w:rsidRDefault="003A736C" w:rsidP="003A736C">
      <w:pPr>
        <w:ind w:firstLine="720"/>
        <w:jc w:val="right"/>
      </w:pPr>
      <w:proofErr w:type="spellStart"/>
      <w:r>
        <w:rPr>
          <w:rFonts w:eastAsia="MS Mincho"/>
          <w:i/>
          <w:iCs/>
          <w:color w:val="0000FF"/>
          <w:sz w:val="18"/>
          <w:szCs w:val="18"/>
        </w:rPr>
        <w:t>Párrafo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05EB9A3A" w14:textId="77777777" w:rsidR="00553A55" w:rsidRPr="00553A55" w:rsidRDefault="00553A55" w:rsidP="003A736C">
      <w:pPr>
        <w:autoSpaceDE w:val="0"/>
        <w:autoSpaceDN w:val="0"/>
        <w:adjustRightInd w:val="0"/>
        <w:jc w:val="both"/>
        <w:rPr>
          <w:rFonts w:ascii="Arial" w:eastAsia="Calibri" w:hAnsi="Arial" w:cs="Arial"/>
          <w:lang w:val="es-MX"/>
        </w:rPr>
      </w:pPr>
    </w:p>
    <w:p w14:paraId="3A884D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Tendrán una vigencia de un año, teniendo obligatoriamente que renovarse a más tardar el último día del mes de enero de cada año.</w:t>
      </w:r>
    </w:p>
    <w:p w14:paraId="1A1F9989" w14:textId="77777777" w:rsidR="00553A55" w:rsidRPr="00553A55" w:rsidRDefault="00553A55" w:rsidP="00553A55">
      <w:pPr>
        <w:autoSpaceDE w:val="0"/>
        <w:autoSpaceDN w:val="0"/>
        <w:adjustRightInd w:val="0"/>
        <w:jc w:val="both"/>
        <w:rPr>
          <w:rFonts w:ascii="Arial" w:eastAsia="Calibri" w:hAnsi="Arial" w:cs="Arial"/>
          <w:lang w:val="es-MX"/>
        </w:rPr>
      </w:pPr>
    </w:p>
    <w:p w14:paraId="6543F4D0" w14:textId="749EA863" w:rsidR="00553A55" w:rsidRDefault="003A736C" w:rsidP="003A736C">
      <w:pPr>
        <w:autoSpaceDE w:val="0"/>
        <w:autoSpaceDN w:val="0"/>
        <w:adjustRightInd w:val="0"/>
        <w:spacing w:line="360" w:lineRule="auto"/>
        <w:jc w:val="both"/>
        <w:rPr>
          <w:rFonts w:ascii="Arial" w:eastAsia="Calibri" w:hAnsi="Arial" w:cs="Arial"/>
        </w:rPr>
      </w:pPr>
      <w:r w:rsidRPr="003A736C">
        <w:rPr>
          <w:rFonts w:ascii="Arial" w:eastAsia="Calibri" w:hAnsi="Arial" w:cs="Arial"/>
        </w:rPr>
        <w:t xml:space="preserve">El </w:t>
      </w:r>
      <w:proofErr w:type="spellStart"/>
      <w:r w:rsidRPr="003A736C">
        <w:rPr>
          <w:rFonts w:ascii="Arial" w:eastAsia="Calibri" w:hAnsi="Arial" w:cs="Arial"/>
        </w:rPr>
        <w:t>departamento</w:t>
      </w:r>
      <w:proofErr w:type="spellEnd"/>
      <w:r w:rsidRPr="003A736C">
        <w:rPr>
          <w:rFonts w:ascii="Arial" w:eastAsia="Calibri" w:hAnsi="Arial" w:cs="Arial"/>
        </w:rPr>
        <w:t xml:space="preserve"> de </w:t>
      </w:r>
      <w:proofErr w:type="spellStart"/>
      <w:r w:rsidRPr="003A736C">
        <w:rPr>
          <w:rFonts w:ascii="Arial" w:eastAsia="Calibri" w:hAnsi="Arial" w:cs="Arial"/>
        </w:rPr>
        <w:t>tesorería</w:t>
      </w:r>
      <w:proofErr w:type="spellEnd"/>
      <w:r w:rsidRPr="003A736C">
        <w:rPr>
          <w:rFonts w:ascii="Arial" w:eastAsia="Calibri" w:hAnsi="Arial" w:cs="Arial"/>
        </w:rPr>
        <w:t xml:space="preserve"> </w:t>
      </w:r>
      <w:proofErr w:type="spellStart"/>
      <w:r w:rsidRPr="003A736C">
        <w:rPr>
          <w:rFonts w:ascii="Arial" w:eastAsia="Calibri" w:hAnsi="Arial" w:cs="Arial"/>
        </w:rPr>
        <w:t>expedirá</w:t>
      </w:r>
      <w:proofErr w:type="spellEnd"/>
      <w:r w:rsidRPr="003A736C">
        <w:rPr>
          <w:rFonts w:ascii="Arial" w:eastAsia="Calibri" w:hAnsi="Arial" w:cs="Arial"/>
        </w:rPr>
        <w:t xml:space="preserve"> las </w:t>
      </w:r>
      <w:proofErr w:type="spellStart"/>
      <w:r w:rsidRPr="003A736C">
        <w:rPr>
          <w:rFonts w:ascii="Arial" w:eastAsia="Calibri" w:hAnsi="Arial" w:cs="Arial"/>
        </w:rPr>
        <w:t>siguientes</w:t>
      </w:r>
      <w:proofErr w:type="spellEnd"/>
      <w:r w:rsidRPr="003A736C">
        <w:rPr>
          <w:rFonts w:ascii="Arial" w:eastAsia="Calibri" w:hAnsi="Arial" w:cs="Arial"/>
        </w:rPr>
        <w:t xml:space="preserve"> </w:t>
      </w:r>
      <w:proofErr w:type="spellStart"/>
      <w:r w:rsidRPr="003A736C">
        <w:rPr>
          <w:rFonts w:ascii="Arial" w:eastAsia="Calibri" w:hAnsi="Arial" w:cs="Arial"/>
        </w:rPr>
        <w:t>licencias</w:t>
      </w:r>
      <w:proofErr w:type="spellEnd"/>
      <w:r w:rsidRPr="003A736C">
        <w:rPr>
          <w:rFonts w:ascii="Arial" w:eastAsia="Calibri" w:hAnsi="Arial" w:cs="Arial"/>
        </w:rPr>
        <w:t xml:space="preserve">, </w:t>
      </w:r>
      <w:proofErr w:type="spellStart"/>
      <w:r w:rsidRPr="003A736C">
        <w:rPr>
          <w:rFonts w:ascii="Arial" w:eastAsia="Calibri" w:hAnsi="Arial" w:cs="Arial"/>
        </w:rPr>
        <w:t>previo</w:t>
      </w:r>
      <w:proofErr w:type="spellEnd"/>
      <w:r w:rsidRPr="003A736C">
        <w:rPr>
          <w:rFonts w:ascii="Arial" w:eastAsia="Calibri" w:hAnsi="Arial" w:cs="Arial"/>
        </w:rPr>
        <w:t xml:space="preserve"> </w:t>
      </w:r>
      <w:proofErr w:type="spellStart"/>
      <w:r w:rsidRPr="003A736C">
        <w:rPr>
          <w:rFonts w:ascii="Arial" w:eastAsia="Calibri" w:hAnsi="Arial" w:cs="Arial"/>
        </w:rPr>
        <w:t>los</w:t>
      </w:r>
      <w:proofErr w:type="spellEnd"/>
      <w:r w:rsidRPr="003A736C">
        <w:rPr>
          <w:rFonts w:ascii="Arial" w:eastAsia="Calibri" w:hAnsi="Arial" w:cs="Arial"/>
        </w:rPr>
        <w:t xml:space="preserve"> </w:t>
      </w:r>
      <w:proofErr w:type="spellStart"/>
      <w:r w:rsidRPr="003A736C">
        <w:rPr>
          <w:rFonts w:ascii="Arial" w:eastAsia="Calibri" w:hAnsi="Arial" w:cs="Arial"/>
        </w:rPr>
        <w:t>requisitos</w:t>
      </w:r>
      <w:proofErr w:type="spellEnd"/>
      <w:r w:rsidRPr="003A736C">
        <w:rPr>
          <w:rFonts w:ascii="Arial" w:eastAsia="Calibri" w:hAnsi="Arial" w:cs="Arial"/>
        </w:rPr>
        <w:t xml:space="preserve"> </w:t>
      </w:r>
      <w:proofErr w:type="spellStart"/>
      <w:r w:rsidRPr="003A736C">
        <w:rPr>
          <w:rFonts w:ascii="Arial" w:eastAsia="Calibri" w:hAnsi="Arial" w:cs="Arial"/>
        </w:rPr>
        <w:t>señalados</w:t>
      </w:r>
      <w:proofErr w:type="spellEnd"/>
      <w:r w:rsidRPr="003A736C">
        <w:rPr>
          <w:rFonts w:ascii="Arial" w:eastAsia="Calibri" w:hAnsi="Arial" w:cs="Arial"/>
        </w:rPr>
        <w:t xml:space="preserve"> </w:t>
      </w:r>
      <w:proofErr w:type="spellStart"/>
      <w:r w:rsidRPr="003A736C">
        <w:rPr>
          <w:rFonts w:ascii="Arial" w:eastAsia="Calibri" w:hAnsi="Arial" w:cs="Arial"/>
        </w:rPr>
        <w:t>en</w:t>
      </w:r>
      <w:proofErr w:type="spellEnd"/>
      <w:r w:rsidRPr="003A736C">
        <w:rPr>
          <w:rFonts w:ascii="Arial" w:eastAsia="Calibri" w:hAnsi="Arial" w:cs="Arial"/>
        </w:rPr>
        <w:t xml:space="preserve"> </w:t>
      </w:r>
      <w:proofErr w:type="spellStart"/>
      <w:r w:rsidRPr="003A736C">
        <w:rPr>
          <w:rFonts w:ascii="Arial" w:eastAsia="Calibri" w:hAnsi="Arial" w:cs="Arial"/>
        </w:rPr>
        <w:t>Capítulo</w:t>
      </w:r>
      <w:proofErr w:type="spellEnd"/>
      <w:r w:rsidRPr="003A736C">
        <w:rPr>
          <w:rFonts w:ascii="Arial" w:eastAsia="Calibri" w:hAnsi="Arial" w:cs="Arial"/>
        </w:rPr>
        <w:t xml:space="preserve"> V, del </w:t>
      </w:r>
      <w:proofErr w:type="spellStart"/>
      <w:r w:rsidRPr="003A736C">
        <w:rPr>
          <w:rFonts w:ascii="Arial" w:eastAsia="Calibri" w:hAnsi="Arial" w:cs="Arial"/>
        </w:rPr>
        <w:t>Título</w:t>
      </w:r>
      <w:proofErr w:type="spellEnd"/>
      <w:r w:rsidRPr="003A736C">
        <w:rPr>
          <w:rFonts w:ascii="Arial" w:eastAsia="Calibri" w:hAnsi="Arial" w:cs="Arial"/>
        </w:rPr>
        <w:t xml:space="preserve"> primero, de </w:t>
      </w:r>
      <w:proofErr w:type="spellStart"/>
      <w:r w:rsidRPr="003A736C">
        <w:rPr>
          <w:rFonts w:ascii="Arial" w:eastAsia="Calibri" w:hAnsi="Arial" w:cs="Arial"/>
        </w:rPr>
        <w:t>esta</w:t>
      </w:r>
      <w:proofErr w:type="spellEnd"/>
      <w:r w:rsidRPr="003A736C">
        <w:rPr>
          <w:rFonts w:ascii="Arial" w:eastAsia="Calibri" w:hAnsi="Arial" w:cs="Arial"/>
        </w:rPr>
        <w:t xml:space="preserve"> Ley.</w:t>
      </w:r>
    </w:p>
    <w:p w14:paraId="26B28A57" w14:textId="77777777" w:rsidR="003A736C" w:rsidRPr="00CD37F0" w:rsidRDefault="003A736C" w:rsidP="003A736C">
      <w:pPr>
        <w:ind w:firstLine="720"/>
        <w:jc w:val="right"/>
      </w:pPr>
      <w:proofErr w:type="spellStart"/>
      <w:r>
        <w:rPr>
          <w:rFonts w:eastAsia="MS Mincho"/>
          <w:i/>
          <w:iCs/>
          <w:color w:val="0000FF"/>
          <w:sz w:val="18"/>
          <w:szCs w:val="18"/>
        </w:rPr>
        <w:t>Párrafo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4516AC85" w14:textId="77777777" w:rsidR="003A736C" w:rsidRPr="00553A55" w:rsidRDefault="003A736C" w:rsidP="003A736C">
      <w:pPr>
        <w:autoSpaceDE w:val="0"/>
        <w:autoSpaceDN w:val="0"/>
        <w:adjustRightInd w:val="0"/>
        <w:spacing w:line="360" w:lineRule="auto"/>
        <w:jc w:val="both"/>
        <w:rPr>
          <w:rFonts w:ascii="Arial" w:eastAsia="Calibri" w:hAnsi="Arial" w:cs="Arial"/>
          <w:b/>
          <w:bCs/>
          <w:lang w:val="es-MX"/>
        </w:rPr>
      </w:pPr>
    </w:p>
    <w:p w14:paraId="7B13B43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w:t>
      </w:r>
    </w:p>
    <w:p w14:paraId="3DF4937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requisitos para el pago de las Contribuciones</w:t>
      </w:r>
    </w:p>
    <w:p w14:paraId="6ACA2A2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68BFDF8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26.- </w:t>
      </w:r>
      <w:r w:rsidRPr="00553A55">
        <w:rPr>
          <w:rFonts w:ascii="Arial" w:eastAsia="Calibri" w:hAnsi="Arial" w:cs="Arial"/>
          <w:lang w:val="es-MX"/>
        </w:rPr>
        <w:t>Requisitos que deberá presentar para el cobro de impuesto predial.</w:t>
      </w:r>
    </w:p>
    <w:p w14:paraId="23F005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A1D700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Se requiere Cédula Catastral Actualizada (del año en curso)</w:t>
      </w:r>
    </w:p>
    <w:p w14:paraId="665FDC1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68A470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27.- </w:t>
      </w:r>
      <w:r w:rsidRPr="00553A55">
        <w:rPr>
          <w:rFonts w:ascii="Arial" w:eastAsia="Calibri" w:hAnsi="Arial" w:cs="Arial"/>
          <w:lang w:val="es-MX"/>
        </w:rPr>
        <w:t>Requisitos que deberá presentar para el pago del impuesto sobre la adquisición de inmuebles.</w:t>
      </w:r>
    </w:p>
    <w:p w14:paraId="01D2A82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989181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Manifestó notarial de la operación;</w:t>
      </w:r>
    </w:p>
    <w:p w14:paraId="6B6DE7D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Constancia de validación del avalúo comercial (emitida por la dirección de catastro del INSEJUPY);</w:t>
      </w:r>
    </w:p>
    <w:p w14:paraId="72654BB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Cedula y plano catastral, y</w:t>
      </w:r>
    </w:p>
    <w:p w14:paraId="331683D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Recibo de impuesto predial actual de acuerdo (año en curso).</w:t>
      </w:r>
    </w:p>
    <w:p w14:paraId="01CBEF2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7A15E5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28.- </w:t>
      </w:r>
      <w:r w:rsidRPr="00553A55">
        <w:rPr>
          <w:rFonts w:ascii="Arial" w:eastAsia="Calibri" w:hAnsi="Arial" w:cs="Arial"/>
          <w:lang w:val="es-MX"/>
        </w:rPr>
        <w:t>Requisitos que deberá presentar para el pago y otorgamiento de licencias para funcionamiento de establecimientos o locales (por giro).</w:t>
      </w:r>
    </w:p>
    <w:p w14:paraId="54AC0C0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756B87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Registro federal de contribuyentes;</w:t>
      </w:r>
    </w:p>
    <w:p w14:paraId="04EF537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Recibo de impuesto predial comercial actual de acuerdo con el giro (año en curso);</w:t>
      </w:r>
    </w:p>
    <w:p w14:paraId="6C61085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Recibo de pago de basura anual (año en cuso);</w:t>
      </w:r>
    </w:p>
    <w:p w14:paraId="6188E55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lastRenderedPageBreak/>
        <w:t xml:space="preserve">IV. </w:t>
      </w:r>
      <w:r w:rsidRPr="00553A55">
        <w:rPr>
          <w:rFonts w:ascii="Arial" w:eastAsia="Calibri" w:hAnsi="Arial" w:cs="Arial"/>
          <w:lang w:val="es-MX"/>
        </w:rPr>
        <w:t>Recibo de pago de agua potable anual (año en curso);</w:t>
      </w:r>
    </w:p>
    <w:p w14:paraId="5BD3133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Copia del contrato de arrendamiento en caso de existir (según sea el caso);</w:t>
      </w:r>
    </w:p>
    <w:p w14:paraId="4B962D2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 </w:t>
      </w:r>
      <w:r w:rsidRPr="00553A55">
        <w:rPr>
          <w:rFonts w:ascii="Arial" w:eastAsia="Calibri" w:hAnsi="Arial" w:cs="Arial"/>
          <w:lang w:val="es-MX"/>
        </w:rPr>
        <w:t>Copia de identificación oficial con fotografía;</w:t>
      </w:r>
    </w:p>
    <w:p w14:paraId="5B4F262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 </w:t>
      </w:r>
      <w:r w:rsidRPr="00553A55">
        <w:rPr>
          <w:rFonts w:ascii="Arial" w:eastAsia="Calibri" w:hAnsi="Arial" w:cs="Arial"/>
          <w:lang w:val="es-MX"/>
        </w:rPr>
        <w:t>Determinación sanitaria municipal (según se requiera);</w:t>
      </w:r>
    </w:p>
    <w:p w14:paraId="0676AE9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VIII. </w:t>
      </w:r>
      <w:r w:rsidRPr="00553A55">
        <w:rPr>
          <w:rFonts w:ascii="Arial" w:eastAsia="Calibri" w:hAnsi="Arial" w:cs="Arial"/>
          <w:lang w:val="es-MX"/>
        </w:rPr>
        <w:t>Determinación sanitaria (según se requiera), y</w:t>
      </w:r>
    </w:p>
    <w:p w14:paraId="121467D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IX. </w:t>
      </w:r>
      <w:r w:rsidRPr="00553A55">
        <w:rPr>
          <w:rFonts w:ascii="Arial" w:eastAsia="Calibri" w:hAnsi="Arial" w:cs="Arial"/>
          <w:lang w:val="es-MX"/>
        </w:rPr>
        <w:t>Pago de uso de suelo (pago se realiza en tesorería con el formato único de pago).</w:t>
      </w:r>
    </w:p>
    <w:p w14:paraId="33E16C0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9FAA4E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29.- </w:t>
      </w:r>
      <w:r w:rsidRPr="00553A55">
        <w:rPr>
          <w:rFonts w:ascii="Arial" w:eastAsia="Calibri" w:hAnsi="Arial" w:cs="Arial"/>
          <w:lang w:val="es-MX"/>
        </w:rPr>
        <w:t>Requisitos que deberá presentar para el pago y otorgamiento de licencias para funcionamiento de establecimientos o locales cuyo giro sea la prestación de servicios que incluyan el expendio de bebidas alcohólicas.</w:t>
      </w:r>
    </w:p>
    <w:p w14:paraId="4F9539F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ADE735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1.-</w:t>
      </w:r>
      <w:r w:rsidRPr="00553A55">
        <w:rPr>
          <w:rFonts w:ascii="Arial" w:eastAsia="Calibri" w:hAnsi="Arial" w:cs="Arial"/>
          <w:lang w:val="es-MX"/>
        </w:rPr>
        <w:t xml:space="preserve"> Registro federal de contribuyentes;</w:t>
      </w:r>
    </w:p>
    <w:p w14:paraId="32FC38B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Recibo de impuesto predial actual (año en curso);</w:t>
      </w:r>
    </w:p>
    <w:p w14:paraId="1119538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3.-</w:t>
      </w:r>
      <w:r w:rsidRPr="00553A55">
        <w:rPr>
          <w:rFonts w:ascii="Arial" w:eastAsia="Calibri" w:hAnsi="Arial" w:cs="Arial"/>
          <w:lang w:val="es-MX"/>
        </w:rPr>
        <w:t xml:space="preserve"> Recibo de pago de basura anual (año en cuso);</w:t>
      </w:r>
    </w:p>
    <w:p w14:paraId="13A508C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4.-</w:t>
      </w:r>
      <w:r w:rsidRPr="00553A55">
        <w:rPr>
          <w:rFonts w:ascii="Arial" w:eastAsia="Calibri" w:hAnsi="Arial" w:cs="Arial"/>
          <w:lang w:val="es-MX"/>
        </w:rPr>
        <w:t xml:space="preserve"> Recibo de pago de agua potable anual (año en curso);</w:t>
      </w:r>
    </w:p>
    <w:p w14:paraId="3D4D90E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5.-</w:t>
      </w:r>
      <w:r w:rsidRPr="00553A55">
        <w:rPr>
          <w:rFonts w:ascii="Arial" w:eastAsia="Calibri" w:hAnsi="Arial" w:cs="Arial"/>
          <w:lang w:val="es-MX"/>
        </w:rPr>
        <w:t xml:space="preserve"> Copia del contrato de arrendamiento (según sea el caso);</w:t>
      </w:r>
    </w:p>
    <w:p w14:paraId="63BBED7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6.-</w:t>
      </w:r>
      <w:r w:rsidRPr="00553A55">
        <w:rPr>
          <w:rFonts w:ascii="Arial" w:eastAsia="Calibri" w:hAnsi="Arial" w:cs="Arial"/>
          <w:lang w:val="es-MX"/>
        </w:rPr>
        <w:t xml:space="preserve"> Copia de identificación oficial con fotografía;</w:t>
      </w:r>
    </w:p>
    <w:p w14:paraId="3B92C7E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7.-</w:t>
      </w:r>
      <w:r w:rsidRPr="00553A55">
        <w:rPr>
          <w:rFonts w:ascii="Arial" w:eastAsia="Calibri" w:hAnsi="Arial" w:cs="Arial"/>
          <w:lang w:val="es-MX"/>
        </w:rPr>
        <w:t xml:space="preserve"> Determinación sanitaria municipal (según se requiera);</w:t>
      </w:r>
    </w:p>
    <w:p w14:paraId="090AB2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8.-</w:t>
      </w:r>
      <w:r w:rsidRPr="00553A55">
        <w:rPr>
          <w:rFonts w:ascii="Arial" w:eastAsia="Calibri" w:hAnsi="Arial" w:cs="Arial"/>
          <w:lang w:val="es-MX"/>
        </w:rPr>
        <w:t xml:space="preserve"> Determinación sanitaria Estatal (según se requiera), y </w:t>
      </w:r>
    </w:p>
    <w:p w14:paraId="7A7613B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Pago de uso de suelo (pago se realiza en tesorería con el formato único de pago).</w:t>
      </w:r>
    </w:p>
    <w:p w14:paraId="1EDFC83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A10094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30.- </w:t>
      </w:r>
      <w:r w:rsidRPr="00553A55">
        <w:rPr>
          <w:rFonts w:ascii="Arial" w:eastAsia="Calibri" w:hAnsi="Arial" w:cs="Arial"/>
          <w:lang w:val="es-MX"/>
        </w:rPr>
        <w:t>Requisitos que deberá presentar para el pago y otorgamiento de la revalidación de licencias de funcionamiento.</w:t>
      </w:r>
    </w:p>
    <w:p w14:paraId="24416800" w14:textId="77777777" w:rsidR="00553A55" w:rsidRPr="00553A55" w:rsidRDefault="00553A55" w:rsidP="00553A55">
      <w:pPr>
        <w:spacing w:line="360" w:lineRule="auto"/>
        <w:jc w:val="both"/>
        <w:rPr>
          <w:rFonts w:ascii="Arial" w:eastAsia="Calibri" w:hAnsi="Arial" w:cs="Arial"/>
          <w:lang w:val="es-MX"/>
        </w:rPr>
      </w:pPr>
    </w:p>
    <w:p w14:paraId="7C3F951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 </w:t>
      </w:r>
      <w:r w:rsidRPr="00553A55">
        <w:rPr>
          <w:rFonts w:ascii="Arial" w:eastAsia="Calibri" w:hAnsi="Arial" w:cs="Arial"/>
          <w:lang w:val="es-MX"/>
        </w:rPr>
        <w:t>Original de licencia, anuencia o permiso otorgado el año anterior;</w:t>
      </w:r>
    </w:p>
    <w:p w14:paraId="2E47DCC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2. </w:t>
      </w:r>
      <w:r w:rsidRPr="00553A55">
        <w:rPr>
          <w:rFonts w:ascii="Arial" w:eastAsia="Calibri" w:hAnsi="Arial" w:cs="Arial"/>
          <w:lang w:val="es-MX"/>
        </w:rPr>
        <w:t>Registro federal de contribuyentes;</w:t>
      </w:r>
    </w:p>
    <w:p w14:paraId="15ED084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Recibo de impuesto predial actual (año en curso);</w:t>
      </w:r>
    </w:p>
    <w:p w14:paraId="41631A5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4. </w:t>
      </w:r>
      <w:r w:rsidRPr="00553A55">
        <w:rPr>
          <w:rFonts w:ascii="Arial" w:eastAsia="Calibri" w:hAnsi="Arial" w:cs="Arial"/>
          <w:lang w:val="es-MX"/>
        </w:rPr>
        <w:t>Recibo de pago de basura anual (año en cuso);</w:t>
      </w:r>
    </w:p>
    <w:p w14:paraId="11F5EB8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5. </w:t>
      </w:r>
      <w:r w:rsidRPr="00553A55">
        <w:rPr>
          <w:rFonts w:ascii="Arial" w:eastAsia="Calibri" w:hAnsi="Arial" w:cs="Arial"/>
          <w:lang w:val="es-MX"/>
        </w:rPr>
        <w:t>Recibo de pago de agua potable anual (año en curso);</w:t>
      </w:r>
    </w:p>
    <w:p w14:paraId="22583EF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6. </w:t>
      </w:r>
      <w:r w:rsidRPr="00553A55">
        <w:rPr>
          <w:rFonts w:ascii="Arial" w:eastAsia="Calibri" w:hAnsi="Arial" w:cs="Arial"/>
          <w:lang w:val="es-MX"/>
        </w:rPr>
        <w:t>Copia del contrato de arrendamiento (según sea el caso);</w:t>
      </w:r>
    </w:p>
    <w:p w14:paraId="2E73EBF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7. </w:t>
      </w:r>
      <w:r w:rsidRPr="00553A55">
        <w:rPr>
          <w:rFonts w:ascii="Arial" w:eastAsia="Calibri" w:hAnsi="Arial" w:cs="Arial"/>
          <w:lang w:val="es-MX"/>
        </w:rPr>
        <w:t>Copia de identificación oficial con fotografía;</w:t>
      </w:r>
    </w:p>
    <w:p w14:paraId="3030F81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8. </w:t>
      </w:r>
      <w:r w:rsidRPr="00553A55">
        <w:rPr>
          <w:rFonts w:ascii="Arial" w:eastAsia="Calibri" w:hAnsi="Arial" w:cs="Arial"/>
          <w:lang w:val="es-MX"/>
        </w:rPr>
        <w:t>Determinación sanitaria Municipal (según se requiera);</w:t>
      </w:r>
    </w:p>
    <w:p w14:paraId="61AB5B0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Determinación sanitaria Estatal (según se requiera), y</w:t>
      </w:r>
    </w:p>
    <w:p w14:paraId="05CF39D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10. </w:t>
      </w:r>
      <w:r w:rsidRPr="00553A55">
        <w:rPr>
          <w:rFonts w:ascii="Arial" w:eastAsia="Calibri" w:hAnsi="Arial" w:cs="Arial"/>
          <w:lang w:val="es-MX"/>
        </w:rPr>
        <w:t>Pago de uso de suelo (pago se realiza en tesorería con el formato único de pago).</w:t>
      </w:r>
    </w:p>
    <w:p w14:paraId="79EAA5F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9EE3C7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Para la obtención de la licencia de funcionamiento por apertura, las personas físicas o morales deberán presentar:</w:t>
      </w:r>
    </w:p>
    <w:p w14:paraId="03936B2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98214D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 </w:t>
      </w:r>
      <w:r w:rsidRPr="00553A55">
        <w:rPr>
          <w:rFonts w:ascii="Arial" w:eastAsia="Calibri" w:hAnsi="Arial" w:cs="Arial"/>
          <w:lang w:val="es-MX"/>
        </w:rPr>
        <w:t>Registro federal de contribuyentes;</w:t>
      </w:r>
    </w:p>
    <w:p w14:paraId="1E66C1B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2. </w:t>
      </w:r>
      <w:r w:rsidRPr="00553A55">
        <w:rPr>
          <w:rFonts w:ascii="Arial" w:eastAsia="Calibri" w:hAnsi="Arial" w:cs="Arial"/>
          <w:lang w:val="es-MX"/>
        </w:rPr>
        <w:t>Recibo de impuesto predial comercial actual de acuerdo con el giro (año en curso);</w:t>
      </w:r>
    </w:p>
    <w:p w14:paraId="67217C9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Recibo de pago de basura anual (año en cuso);</w:t>
      </w:r>
    </w:p>
    <w:p w14:paraId="0AB680A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4. </w:t>
      </w:r>
      <w:r w:rsidRPr="00553A55">
        <w:rPr>
          <w:rFonts w:ascii="Arial" w:eastAsia="Calibri" w:hAnsi="Arial" w:cs="Arial"/>
          <w:lang w:val="es-MX"/>
        </w:rPr>
        <w:t>Recibo de pago de agua potable anual (año en curso);</w:t>
      </w:r>
    </w:p>
    <w:p w14:paraId="16727CE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5. </w:t>
      </w:r>
      <w:r w:rsidRPr="00553A55">
        <w:rPr>
          <w:rFonts w:ascii="Arial" w:eastAsia="Calibri" w:hAnsi="Arial" w:cs="Arial"/>
          <w:lang w:val="es-MX"/>
        </w:rPr>
        <w:t>Copia del contrato de arrendamiento en caso de existir (según sea el caso);</w:t>
      </w:r>
    </w:p>
    <w:p w14:paraId="412E9BE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6. </w:t>
      </w:r>
      <w:r w:rsidRPr="00553A55">
        <w:rPr>
          <w:rFonts w:ascii="Arial" w:eastAsia="Calibri" w:hAnsi="Arial" w:cs="Arial"/>
          <w:lang w:val="es-MX"/>
        </w:rPr>
        <w:t>Copia de identificación oficial con fotografía;</w:t>
      </w:r>
    </w:p>
    <w:p w14:paraId="341F118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7. </w:t>
      </w:r>
      <w:r w:rsidRPr="00553A55">
        <w:rPr>
          <w:rFonts w:ascii="Arial" w:eastAsia="Calibri" w:hAnsi="Arial" w:cs="Arial"/>
          <w:lang w:val="es-MX"/>
        </w:rPr>
        <w:t>Determinación sanitaria Municipal (según se requiera);</w:t>
      </w:r>
    </w:p>
    <w:p w14:paraId="26EF6AF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8. </w:t>
      </w:r>
      <w:r w:rsidRPr="00553A55">
        <w:rPr>
          <w:rFonts w:ascii="Arial" w:eastAsia="Calibri" w:hAnsi="Arial" w:cs="Arial"/>
          <w:lang w:val="es-MX"/>
        </w:rPr>
        <w:t>Determinación sanitaria Estatal (según se requiera), y</w:t>
      </w:r>
    </w:p>
    <w:p w14:paraId="49E83FA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Pago de uso de suelo (pago se realiza en Tesorería con el formato único de pago).</w:t>
      </w:r>
    </w:p>
    <w:p w14:paraId="6DDFD2E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EAA8F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la revalidación de la Licencia Municipal de Funcionamiento deberán presentarse los documentos siguientes:</w:t>
      </w:r>
    </w:p>
    <w:p w14:paraId="304F37ED"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6A215B8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 </w:t>
      </w:r>
      <w:r w:rsidRPr="00553A55">
        <w:rPr>
          <w:rFonts w:ascii="Arial" w:eastAsia="Calibri" w:hAnsi="Arial" w:cs="Arial"/>
          <w:lang w:val="es-MX"/>
        </w:rPr>
        <w:t>Original de licencia, anuencia o permiso otorgado el año anterior;</w:t>
      </w:r>
    </w:p>
    <w:p w14:paraId="1CC25C5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2. </w:t>
      </w:r>
      <w:r w:rsidRPr="00553A55">
        <w:rPr>
          <w:rFonts w:ascii="Arial" w:eastAsia="Calibri" w:hAnsi="Arial" w:cs="Arial"/>
          <w:lang w:val="es-MX"/>
        </w:rPr>
        <w:t>Registro federal de contribuyentes;</w:t>
      </w:r>
    </w:p>
    <w:p w14:paraId="675D0B7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Recibo de impuesto predial actual (año en curso);</w:t>
      </w:r>
    </w:p>
    <w:p w14:paraId="778E6F6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4. </w:t>
      </w:r>
      <w:r w:rsidRPr="00553A55">
        <w:rPr>
          <w:rFonts w:ascii="Arial" w:eastAsia="Calibri" w:hAnsi="Arial" w:cs="Arial"/>
          <w:lang w:val="es-MX"/>
        </w:rPr>
        <w:t>Recibo de pago de basura anual (año en cuso);</w:t>
      </w:r>
    </w:p>
    <w:p w14:paraId="2E53EC8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5. </w:t>
      </w:r>
      <w:r w:rsidRPr="00553A55">
        <w:rPr>
          <w:rFonts w:ascii="Arial" w:eastAsia="Calibri" w:hAnsi="Arial" w:cs="Arial"/>
          <w:lang w:val="es-MX"/>
        </w:rPr>
        <w:t>Recibo de pago de agua potable anual (año en curso);</w:t>
      </w:r>
    </w:p>
    <w:p w14:paraId="64A6B11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6. </w:t>
      </w:r>
      <w:r w:rsidRPr="00553A55">
        <w:rPr>
          <w:rFonts w:ascii="Arial" w:eastAsia="Calibri" w:hAnsi="Arial" w:cs="Arial"/>
          <w:lang w:val="es-MX"/>
        </w:rPr>
        <w:t>Copia del contrato de arrendamiento (según sea el caso);</w:t>
      </w:r>
    </w:p>
    <w:p w14:paraId="69E3BCD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7. </w:t>
      </w:r>
      <w:r w:rsidRPr="00553A55">
        <w:rPr>
          <w:rFonts w:ascii="Arial" w:eastAsia="Calibri" w:hAnsi="Arial" w:cs="Arial"/>
          <w:lang w:val="es-MX"/>
        </w:rPr>
        <w:t>Copia de identificación oficial con fotografía;</w:t>
      </w:r>
    </w:p>
    <w:p w14:paraId="60D0012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8. </w:t>
      </w:r>
      <w:r w:rsidRPr="00553A55">
        <w:rPr>
          <w:rFonts w:ascii="Arial" w:eastAsia="Calibri" w:hAnsi="Arial" w:cs="Arial"/>
          <w:lang w:val="es-MX"/>
        </w:rPr>
        <w:t>Determinación sanitaria Municipal (según se requiera);</w:t>
      </w:r>
    </w:p>
    <w:p w14:paraId="26CA3EB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9. </w:t>
      </w:r>
      <w:r w:rsidRPr="00553A55">
        <w:rPr>
          <w:rFonts w:ascii="Arial" w:eastAsia="Calibri" w:hAnsi="Arial" w:cs="Arial"/>
          <w:lang w:val="es-MX"/>
        </w:rPr>
        <w:t xml:space="preserve">Determinación sanitaria Estatal (según se requiera), y </w:t>
      </w:r>
    </w:p>
    <w:p w14:paraId="37D3E53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10. </w:t>
      </w:r>
      <w:r w:rsidRPr="00553A55">
        <w:rPr>
          <w:rFonts w:ascii="Arial" w:eastAsia="Calibri" w:hAnsi="Arial" w:cs="Arial"/>
          <w:lang w:val="es-MX"/>
        </w:rPr>
        <w:t>Pago de uso de suelo (pago se realiza en Tesorería con el formato único de pago).</w:t>
      </w:r>
    </w:p>
    <w:p w14:paraId="570E464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9ABDC7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Ingresos Ordinarios y Extraordinarios</w:t>
      </w:r>
    </w:p>
    <w:p w14:paraId="313517D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CE195A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31.- </w:t>
      </w:r>
      <w:r w:rsidRPr="00553A55">
        <w:rPr>
          <w:rFonts w:ascii="Arial" w:eastAsia="Calibri" w:hAnsi="Arial" w:cs="Arial"/>
          <w:lang w:val="es-MX"/>
        </w:rPr>
        <w:t>Para los efectos de esta ley, los ingresos serán ordinarios y extraordinarios, los primeros serán tributarios y no tributarios; y los segundos, los no previstos.</w:t>
      </w:r>
    </w:p>
    <w:p w14:paraId="5537517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63CBFE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Serán ordinarios:</w:t>
      </w:r>
    </w:p>
    <w:p w14:paraId="239B0F49"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Los Impuestos;</w:t>
      </w:r>
    </w:p>
    <w:p w14:paraId="0EA61B7F"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Los Derechos;</w:t>
      </w:r>
    </w:p>
    <w:p w14:paraId="15797E8D"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lastRenderedPageBreak/>
        <w:t xml:space="preserve">c) </w:t>
      </w:r>
      <w:r w:rsidRPr="00553A55">
        <w:rPr>
          <w:rFonts w:ascii="Arial" w:eastAsia="Calibri" w:hAnsi="Arial" w:cs="Arial"/>
          <w:lang w:val="es-MX"/>
        </w:rPr>
        <w:t>Las Contribuciones de Mejoras;</w:t>
      </w:r>
    </w:p>
    <w:p w14:paraId="70F8AF8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Los Productos;</w:t>
      </w:r>
    </w:p>
    <w:p w14:paraId="0F72B2C0"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e) </w:t>
      </w:r>
      <w:r w:rsidRPr="00553A55">
        <w:rPr>
          <w:rFonts w:ascii="Arial" w:eastAsia="Calibri" w:hAnsi="Arial" w:cs="Arial"/>
          <w:lang w:val="es-MX"/>
        </w:rPr>
        <w:t>Los Aprovechamientos;</w:t>
      </w:r>
    </w:p>
    <w:p w14:paraId="3E40280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f) </w:t>
      </w:r>
      <w:r w:rsidRPr="00553A55">
        <w:rPr>
          <w:rFonts w:ascii="Arial" w:eastAsia="Calibri" w:hAnsi="Arial" w:cs="Arial"/>
          <w:lang w:val="es-MX"/>
        </w:rPr>
        <w:t>Las Participaciones, y</w:t>
      </w:r>
    </w:p>
    <w:p w14:paraId="3E4C317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g) </w:t>
      </w:r>
      <w:r w:rsidRPr="00553A55">
        <w:rPr>
          <w:rFonts w:ascii="Arial" w:eastAsia="Calibri" w:hAnsi="Arial" w:cs="Arial"/>
          <w:lang w:val="es-MX"/>
        </w:rPr>
        <w:t>Las Aportaciones.</w:t>
      </w:r>
    </w:p>
    <w:p w14:paraId="0C12806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CD548B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II.-</w:t>
      </w:r>
      <w:r w:rsidRPr="00553A55">
        <w:rPr>
          <w:rFonts w:ascii="Arial" w:eastAsia="Calibri" w:hAnsi="Arial" w:cs="Arial"/>
          <w:lang w:val="es-MX"/>
        </w:rPr>
        <w:t xml:space="preserve"> Serán extraordinarios:</w:t>
      </w:r>
    </w:p>
    <w:p w14:paraId="5D533EA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Los que autorice el Cabildo, en los términos de su competencia y de conformidad a las leyes fiscales, incluyendo los financiamientos;</w:t>
      </w:r>
    </w:p>
    <w:p w14:paraId="5D97E3B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Los que autorice el Congreso del Estado, y</w:t>
      </w:r>
    </w:p>
    <w:p w14:paraId="2707A2CC"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Los que reciban del Estado o la Federación por conceptos diferentes a las participaciones y aportaciones.</w:t>
      </w:r>
    </w:p>
    <w:p w14:paraId="6AFD323D"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0E7D4EF7" w14:textId="77777777" w:rsidR="00553A55" w:rsidRPr="00553A55" w:rsidRDefault="00553A55" w:rsidP="003A736C">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Recargos</w:t>
      </w:r>
    </w:p>
    <w:p w14:paraId="784B167F"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73AAEBE3"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32</w:t>
      </w:r>
      <w:r w:rsidRPr="00553A55">
        <w:rPr>
          <w:rFonts w:ascii="Arial" w:eastAsia="Calibri" w:hAnsi="Arial" w:cs="Arial"/>
          <w:lang w:val="es-MX"/>
        </w:rPr>
        <w:t>.- Los recargos se calcularán y aplicarán en la forma y términos establecidos en el Código Fiscal de la Federación. No causarán recargos las multas no fiscales.</w:t>
      </w:r>
    </w:p>
    <w:p w14:paraId="7F285713"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p>
    <w:p w14:paraId="49A17E98" w14:textId="77777777" w:rsidR="00553A55" w:rsidRPr="00553A55" w:rsidRDefault="00553A55" w:rsidP="003A736C">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Causa de Recargos</w:t>
      </w:r>
    </w:p>
    <w:p w14:paraId="53826F73"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4DFA6DA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33.- </w:t>
      </w:r>
      <w:r w:rsidRPr="00553A55">
        <w:rPr>
          <w:rFonts w:ascii="Arial" w:eastAsia="Calibri" w:hAnsi="Arial" w:cs="Arial"/>
          <w:lang w:val="es-MX"/>
        </w:rPr>
        <w:t>Los recargos se causarán hasta por cinco años y se calcularán sobre el total de las contribuciones o de los créditos fiscales, excluyendo los propios recargos, la indemnización que será siempre del 20% del importe del propio cheque, los gastos de ejecución y multas por infracción a las disposiciones de la presente Ley.</w:t>
      </w:r>
    </w:p>
    <w:p w14:paraId="1B4CDE68"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p>
    <w:p w14:paraId="6EFD0D9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recargos se causarán por cada mes o fracción que transcurra desde el día en que debió hacerse el pago y hasta el día en que el mismo se efectúe.</w:t>
      </w:r>
    </w:p>
    <w:p w14:paraId="7CFFB445"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p>
    <w:p w14:paraId="78B3A77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el pago de las contribuciones o de los créditos fiscales, hubiese sido menor al que corresponda, los recargos se causarán sobre la diferencia.</w:t>
      </w:r>
    </w:p>
    <w:p w14:paraId="1F2D39F5"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p>
    <w:p w14:paraId="251533D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los casos de garantía de obligaciones fiscales a cargo de tercero, los recargos se causarán sobre el monto de lo requerido y hasta el límite de lo garantizado, cuando no se pague dentro del plazo legal.</w:t>
      </w:r>
    </w:p>
    <w:p w14:paraId="3973602E" w14:textId="1927DC40" w:rsidR="00553A55" w:rsidRPr="00553A55" w:rsidRDefault="003A71BA" w:rsidP="005B0D13">
      <w:pPr>
        <w:autoSpaceDE w:val="0"/>
        <w:autoSpaceDN w:val="0"/>
        <w:adjustRightInd w:val="0"/>
        <w:jc w:val="both"/>
        <w:rPr>
          <w:rFonts w:ascii="Arial" w:eastAsia="Calibri" w:hAnsi="Arial" w:cs="Arial"/>
          <w:b/>
          <w:bCs/>
          <w:lang w:val="es-MX"/>
        </w:rPr>
      </w:pPr>
      <w:r>
        <w:rPr>
          <w:rFonts w:ascii="Arial" w:eastAsia="Calibri" w:hAnsi="Arial" w:cs="Arial"/>
          <w:b/>
          <w:bCs/>
          <w:lang w:val="es-MX"/>
        </w:rPr>
        <w:br w:type="column"/>
      </w:r>
    </w:p>
    <w:p w14:paraId="2602537C" w14:textId="77777777" w:rsidR="00553A55" w:rsidRPr="00553A55" w:rsidRDefault="00553A55" w:rsidP="003A736C">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Recargos en Pagos Espontáneos</w:t>
      </w:r>
    </w:p>
    <w:p w14:paraId="4249846E"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196A354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34.- </w:t>
      </w:r>
      <w:r w:rsidRPr="00553A55">
        <w:rPr>
          <w:rFonts w:ascii="Arial" w:eastAsia="Calibri" w:hAnsi="Arial" w:cs="Arial"/>
          <w:lang w:val="es-MX"/>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1A8A7295"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4C5A81C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35.- </w:t>
      </w:r>
      <w:r w:rsidRPr="00553A55">
        <w:rPr>
          <w:rFonts w:ascii="Arial" w:eastAsia="Calibri" w:hAnsi="Arial" w:cs="Arial"/>
          <w:lang w:val="es-MX"/>
        </w:rPr>
        <w:t>Todos los bienes que con motivo de un procedimiento de ejecución sean embargados por la autoridad municipal, serán rematados en pública subasta y el producto de la misma, aplicado al pago del crédito fiscal de que se trate, en los términos que establece esta Ley.</w:t>
      </w:r>
    </w:p>
    <w:p w14:paraId="4731FD0C"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p>
    <w:p w14:paraId="63C586F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caso de que habiéndose publicado la tercera convocatoria para la almoneda, no se presentaren postores, los bienes embargados, se adjudicarán al Municipio de Hunucmá, en pago del adeudo correspondiente, por el valor equivalente al 60 por ciento del valor de su avalúo pericial.</w:t>
      </w:r>
    </w:p>
    <w:p w14:paraId="2BD7376D"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p>
    <w:p w14:paraId="7A7622F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el caso de que el valor de adjudicación no alcanzare a cubrir el adeudo de que se trate, éste se entenderá pagado parcialmente, quedando a salvo los derechos del Municipio, para el cobro del saldo correspondiente.</w:t>
      </w:r>
    </w:p>
    <w:p w14:paraId="2127694B"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p>
    <w:p w14:paraId="7FFF31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todo caso se aplicarán a los remates las reglas que para tal efecto fije el Código Fiscal del Estado y en su defecto las del Código Fiscal de la Federación y su reglamento.</w:t>
      </w:r>
    </w:p>
    <w:p w14:paraId="7C29FB40"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7198B72A" w14:textId="77777777" w:rsidR="00553A55" w:rsidRPr="00553A55" w:rsidRDefault="00553A55" w:rsidP="003A736C">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Cobro de las Multas</w:t>
      </w:r>
    </w:p>
    <w:p w14:paraId="0AB7BC46"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45BE803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36.- </w:t>
      </w:r>
      <w:r w:rsidRPr="00553A55">
        <w:rPr>
          <w:rFonts w:ascii="Arial" w:eastAsia="Calibri" w:hAnsi="Arial" w:cs="Arial"/>
          <w:lang w:val="es-MX"/>
        </w:rPr>
        <w:t>Las multas por infracciones a las disposiciones municipales sean éstas de carácter administrativo o fiscal, serán cobradas mediante el procedimiento administrativo de ejecución.</w:t>
      </w:r>
    </w:p>
    <w:p w14:paraId="38491C43"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67CE1A38" w14:textId="77777777" w:rsidR="00553A55" w:rsidRPr="00553A55" w:rsidRDefault="00553A55" w:rsidP="003A736C">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Unidades de Medida y Actualización</w:t>
      </w:r>
    </w:p>
    <w:p w14:paraId="68D0B50D" w14:textId="77777777" w:rsidR="00553A55" w:rsidRPr="00553A55" w:rsidRDefault="00553A55" w:rsidP="003A736C">
      <w:pPr>
        <w:autoSpaceDE w:val="0"/>
        <w:autoSpaceDN w:val="0"/>
        <w:adjustRightInd w:val="0"/>
        <w:spacing w:line="360" w:lineRule="auto"/>
        <w:jc w:val="both"/>
        <w:rPr>
          <w:rFonts w:ascii="Arial" w:eastAsia="Calibri" w:hAnsi="Arial" w:cs="Arial"/>
          <w:b/>
          <w:bCs/>
          <w:lang w:val="es-MX"/>
        </w:rPr>
      </w:pPr>
    </w:p>
    <w:p w14:paraId="29BEA457" w14:textId="77777777" w:rsidR="00553A55" w:rsidRPr="00553A55" w:rsidRDefault="00553A55" w:rsidP="003A736C">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Articulo 37.- </w:t>
      </w:r>
      <w:r w:rsidRPr="00553A55">
        <w:rPr>
          <w:rFonts w:ascii="Arial" w:eastAsia="Calibri" w:hAnsi="Arial" w:cs="Arial"/>
          <w:lang w:val="es-MX"/>
        </w:rPr>
        <w:t>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w:t>
      </w:r>
    </w:p>
    <w:p w14:paraId="11B377AC" w14:textId="77777777" w:rsidR="00553A55" w:rsidRDefault="00553A55" w:rsidP="003A736C">
      <w:pPr>
        <w:autoSpaceDE w:val="0"/>
        <w:autoSpaceDN w:val="0"/>
        <w:adjustRightInd w:val="0"/>
        <w:spacing w:line="360" w:lineRule="auto"/>
        <w:jc w:val="both"/>
        <w:rPr>
          <w:rFonts w:ascii="Arial" w:eastAsia="Calibri" w:hAnsi="Arial" w:cs="Arial"/>
          <w:b/>
          <w:bCs/>
          <w:lang w:val="es-MX"/>
        </w:rPr>
      </w:pPr>
    </w:p>
    <w:p w14:paraId="2A71FDBB" w14:textId="77777777" w:rsidR="003A736C" w:rsidRPr="00553A55" w:rsidRDefault="003A736C" w:rsidP="003A736C">
      <w:pPr>
        <w:autoSpaceDE w:val="0"/>
        <w:autoSpaceDN w:val="0"/>
        <w:adjustRightInd w:val="0"/>
        <w:spacing w:line="360" w:lineRule="auto"/>
        <w:jc w:val="both"/>
        <w:rPr>
          <w:rFonts w:ascii="Arial" w:eastAsia="Calibri" w:hAnsi="Arial" w:cs="Arial"/>
          <w:b/>
          <w:bCs/>
          <w:lang w:val="es-MX"/>
        </w:rPr>
      </w:pPr>
    </w:p>
    <w:p w14:paraId="2D02C1B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TÍTULO SEGUNDO</w:t>
      </w:r>
    </w:p>
    <w:p w14:paraId="5DCDBD0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CONCEPTOS DE INGRESO</w:t>
      </w:r>
    </w:p>
    <w:p w14:paraId="38DA9170" w14:textId="77777777" w:rsidR="00553A55" w:rsidRPr="00553A55" w:rsidRDefault="00553A55" w:rsidP="005B0D13">
      <w:pPr>
        <w:autoSpaceDE w:val="0"/>
        <w:autoSpaceDN w:val="0"/>
        <w:adjustRightInd w:val="0"/>
        <w:jc w:val="center"/>
        <w:rPr>
          <w:rFonts w:ascii="Arial" w:eastAsia="Calibri" w:hAnsi="Arial" w:cs="Arial"/>
          <w:b/>
          <w:bCs/>
          <w:lang w:val="es-MX"/>
        </w:rPr>
      </w:pPr>
    </w:p>
    <w:p w14:paraId="340A36E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w:t>
      </w:r>
    </w:p>
    <w:p w14:paraId="06E80A44"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Impuestos</w:t>
      </w:r>
    </w:p>
    <w:p w14:paraId="0EDE92D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0BB42E8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Primera</w:t>
      </w:r>
    </w:p>
    <w:p w14:paraId="1A69C484"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Impuesto Predial</w:t>
      </w:r>
    </w:p>
    <w:p w14:paraId="66A4BCC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8EA899D"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sujetos</w:t>
      </w:r>
    </w:p>
    <w:p w14:paraId="38AE20C8" w14:textId="77777777" w:rsidR="00553A55" w:rsidRPr="00553A55" w:rsidRDefault="00553A55" w:rsidP="005B0D13">
      <w:pPr>
        <w:autoSpaceDE w:val="0"/>
        <w:autoSpaceDN w:val="0"/>
        <w:adjustRightInd w:val="0"/>
        <w:jc w:val="both"/>
        <w:rPr>
          <w:rFonts w:ascii="Arial" w:eastAsia="Calibri" w:hAnsi="Arial" w:cs="Arial"/>
          <w:b/>
          <w:bCs/>
          <w:lang w:val="es-MX"/>
        </w:rPr>
      </w:pPr>
    </w:p>
    <w:p w14:paraId="0B2C5CD8" w14:textId="77777777" w:rsidR="00553A55" w:rsidRPr="00553A55" w:rsidRDefault="00553A55" w:rsidP="003A736C">
      <w:pPr>
        <w:autoSpaceDE w:val="0"/>
        <w:autoSpaceDN w:val="0"/>
        <w:adjustRightInd w:val="0"/>
        <w:jc w:val="both"/>
        <w:rPr>
          <w:rFonts w:ascii="Arial" w:eastAsia="Calibri" w:hAnsi="Arial" w:cs="Arial"/>
          <w:lang w:val="es-MX"/>
        </w:rPr>
      </w:pPr>
      <w:r w:rsidRPr="00553A55">
        <w:rPr>
          <w:rFonts w:ascii="Arial" w:eastAsia="Calibri" w:hAnsi="Arial" w:cs="Arial"/>
          <w:b/>
          <w:bCs/>
          <w:lang w:val="es-MX"/>
        </w:rPr>
        <w:t xml:space="preserve">Artículo 38.- </w:t>
      </w:r>
      <w:r w:rsidRPr="00553A55">
        <w:rPr>
          <w:rFonts w:ascii="Arial" w:eastAsia="Calibri" w:hAnsi="Arial" w:cs="Arial"/>
          <w:lang w:val="es-MX"/>
        </w:rPr>
        <w:t>Son sujetos del impuesto predial:</w:t>
      </w:r>
    </w:p>
    <w:p w14:paraId="3FF2892F" w14:textId="77777777" w:rsidR="00553A55" w:rsidRPr="00553A55" w:rsidRDefault="00553A55" w:rsidP="003A736C">
      <w:pPr>
        <w:autoSpaceDE w:val="0"/>
        <w:autoSpaceDN w:val="0"/>
        <w:adjustRightInd w:val="0"/>
        <w:jc w:val="both"/>
        <w:rPr>
          <w:rFonts w:ascii="Arial" w:eastAsia="Calibri" w:hAnsi="Arial" w:cs="Arial"/>
          <w:lang w:val="es-MX"/>
        </w:rPr>
      </w:pPr>
    </w:p>
    <w:p w14:paraId="5685AB3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Los propietarios o usufructuarios de inmuebles ubicados en el Municipio de Hunucmá, así como de las construcciones permanentes edificadas en ellos;</w:t>
      </w:r>
    </w:p>
    <w:p w14:paraId="610525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Los fideicomitentes por todo el tiempo que el fiduciario no transmitiere la propiedad o el uso del inmueble al fideicomisario o a las demás personas que correspondiere, en cumplimiento del contrato de fideicomiso;</w:t>
      </w:r>
    </w:p>
    <w:p w14:paraId="1D7BBFB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Los fideicomisarios, cuando tengan la posesión o el uso del inmueble;</w:t>
      </w:r>
    </w:p>
    <w:p w14:paraId="2F77B09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fiduciarios, cuando por virtud del contrato del fideicomiso tengan la posesión o el uso del inmueble, y</w:t>
      </w:r>
    </w:p>
    <w:p w14:paraId="1DBF7A0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Los subarrendadores, cuya base será la diferencia que resulte a su favor entre la contraprestación que recibe y la que paga.</w:t>
      </w:r>
    </w:p>
    <w:p w14:paraId="55B88C0C" w14:textId="77777777" w:rsidR="00553A55" w:rsidRPr="00553A55" w:rsidRDefault="00553A55" w:rsidP="003A736C">
      <w:pPr>
        <w:autoSpaceDE w:val="0"/>
        <w:autoSpaceDN w:val="0"/>
        <w:adjustRightInd w:val="0"/>
        <w:jc w:val="center"/>
        <w:rPr>
          <w:rFonts w:ascii="Arial" w:eastAsia="Calibri" w:hAnsi="Arial" w:cs="Arial"/>
          <w:lang w:val="es-MX"/>
        </w:rPr>
      </w:pPr>
    </w:p>
    <w:p w14:paraId="23E182BA" w14:textId="77777777" w:rsidR="00553A55" w:rsidRPr="00553A55" w:rsidRDefault="00553A55" w:rsidP="003A736C">
      <w:pPr>
        <w:autoSpaceDE w:val="0"/>
        <w:autoSpaceDN w:val="0"/>
        <w:adjustRightInd w:val="0"/>
        <w:jc w:val="center"/>
        <w:rPr>
          <w:rFonts w:ascii="Arial" w:eastAsia="Calibri" w:hAnsi="Arial" w:cs="Arial"/>
          <w:b/>
          <w:lang w:val="es-MX"/>
        </w:rPr>
      </w:pPr>
      <w:r w:rsidRPr="00553A55">
        <w:rPr>
          <w:rFonts w:ascii="Arial" w:eastAsia="Calibri" w:hAnsi="Arial" w:cs="Arial"/>
          <w:b/>
          <w:lang w:val="es-MX"/>
        </w:rPr>
        <w:t>De los obligados solidarios</w:t>
      </w:r>
    </w:p>
    <w:p w14:paraId="1D60CF4C" w14:textId="77777777" w:rsidR="00553A55" w:rsidRPr="00553A55" w:rsidRDefault="00553A55" w:rsidP="003A736C">
      <w:pPr>
        <w:autoSpaceDE w:val="0"/>
        <w:autoSpaceDN w:val="0"/>
        <w:adjustRightInd w:val="0"/>
        <w:jc w:val="both"/>
        <w:rPr>
          <w:rFonts w:ascii="Arial" w:eastAsia="Calibri" w:hAnsi="Arial" w:cs="Arial"/>
          <w:b/>
          <w:bCs/>
          <w:lang w:val="es-MX"/>
        </w:rPr>
      </w:pPr>
    </w:p>
    <w:p w14:paraId="25FD5327" w14:textId="77777777" w:rsidR="00553A55" w:rsidRPr="00553A55" w:rsidRDefault="00553A55" w:rsidP="003A736C">
      <w:pPr>
        <w:autoSpaceDE w:val="0"/>
        <w:autoSpaceDN w:val="0"/>
        <w:adjustRightInd w:val="0"/>
        <w:jc w:val="both"/>
        <w:rPr>
          <w:rFonts w:ascii="Arial" w:eastAsia="Calibri" w:hAnsi="Arial" w:cs="Arial"/>
          <w:lang w:val="es-MX"/>
        </w:rPr>
      </w:pPr>
      <w:r w:rsidRPr="00553A55">
        <w:rPr>
          <w:rFonts w:ascii="Arial" w:eastAsia="Calibri" w:hAnsi="Arial" w:cs="Arial"/>
          <w:b/>
          <w:bCs/>
          <w:lang w:val="es-MX"/>
        </w:rPr>
        <w:t xml:space="preserve">Artículo 39.- </w:t>
      </w:r>
      <w:r w:rsidRPr="00553A55">
        <w:rPr>
          <w:rFonts w:ascii="Arial" w:eastAsia="Calibri" w:hAnsi="Arial" w:cs="Arial"/>
          <w:lang w:val="es-MX"/>
        </w:rPr>
        <w:t>Son sujetos mancomunada y solidariamente responsables del Impuesto Predial:</w:t>
      </w:r>
    </w:p>
    <w:p w14:paraId="026BD005" w14:textId="77777777" w:rsidR="00553A55" w:rsidRPr="00553A55" w:rsidRDefault="00553A55" w:rsidP="003A736C">
      <w:pPr>
        <w:autoSpaceDE w:val="0"/>
        <w:autoSpaceDN w:val="0"/>
        <w:adjustRightInd w:val="0"/>
        <w:jc w:val="both"/>
        <w:rPr>
          <w:rFonts w:ascii="Arial" w:eastAsia="Calibri" w:hAnsi="Arial" w:cs="Arial"/>
          <w:b/>
          <w:bCs/>
          <w:lang w:val="es-MX"/>
        </w:rPr>
      </w:pPr>
    </w:p>
    <w:p w14:paraId="7D1802E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y</w:t>
      </w:r>
    </w:p>
    <w:p w14:paraId="1D34C69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Los empleados de la Dirección de Finanzas y Tesorería Municipal, que formulen certificados de estar al corriente en el pago del impuesto predial, que alteren el importe de los adeudos por este concepto, o los dejen de cobrar.</w:t>
      </w:r>
    </w:p>
    <w:p w14:paraId="0CB28750" w14:textId="77777777" w:rsidR="00553A55" w:rsidRPr="00553A55" w:rsidRDefault="00553A55" w:rsidP="003A736C">
      <w:pPr>
        <w:autoSpaceDE w:val="0"/>
        <w:autoSpaceDN w:val="0"/>
        <w:adjustRightInd w:val="0"/>
        <w:jc w:val="both"/>
        <w:rPr>
          <w:rFonts w:ascii="Arial" w:eastAsia="Calibri" w:hAnsi="Arial" w:cs="Arial"/>
          <w:b/>
          <w:bCs/>
          <w:lang w:val="es-MX"/>
        </w:rPr>
      </w:pPr>
    </w:p>
    <w:p w14:paraId="37FDCB59"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Objeto</w:t>
      </w:r>
    </w:p>
    <w:p w14:paraId="1E6EF385" w14:textId="77777777" w:rsidR="00553A55" w:rsidRPr="00553A55" w:rsidRDefault="00553A55" w:rsidP="003A736C">
      <w:pPr>
        <w:autoSpaceDE w:val="0"/>
        <w:autoSpaceDN w:val="0"/>
        <w:adjustRightInd w:val="0"/>
        <w:jc w:val="both"/>
        <w:rPr>
          <w:rFonts w:ascii="Arial" w:eastAsia="Calibri" w:hAnsi="Arial" w:cs="Arial"/>
          <w:b/>
          <w:bCs/>
          <w:lang w:val="es-MX"/>
        </w:rPr>
      </w:pPr>
    </w:p>
    <w:p w14:paraId="2180F52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40.- </w:t>
      </w:r>
      <w:r w:rsidRPr="00553A55">
        <w:rPr>
          <w:rFonts w:ascii="Arial" w:eastAsia="Calibri" w:hAnsi="Arial" w:cs="Arial"/>
          <w:lang w:val="es-MX"/>
        </w:rPr>
        <w:t>Es objeto del impuesto predial:</w:t>
      </w:r>
    </w:p>
    <w:p w14:paraId="6B49D01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9C0733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 </w:t>
      </w:r>
      <w:r w:rsidRPr="00553A55">
        <w:rPr>
          <w:rFonts w:ascii="Arial" w:eastAsia="Calibri" w:hAnsi="Arial" w:cs="Arial"/>
          <w:lang w:val="es-MX"/>
        </w:rPr>
        <w:t>La propiedad, el usufructo o la posesión a título distinto de los anteriores, de predios urbanos, rústicos, ejidales y comunales ubicados dentro del territorio municipal;</w:t>
      </w:r>
    </w:p>
    <w:p w14:paraId="371111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propiedad y el usufructo, de las construcciones edificadas en los predios señalados en la fracción anterior;</w:t>
      </w:r>
    </w:p>
    <w:p w14:paraId="24CC990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Los derechos de fideicomisario, cuando el inmueble se encuentre en posesión o uso del mismo;</w:t>
      </w:r>
    </w:p>
    <w:p w14:paraId="5818804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derechos del fideicomitente, durante el tiempo que el fiduciario estuviera como propietario del inmueble, sin llevar a cabo la transmisión al fideicomiso;</w:t>
      </w:r>
    </w:p>
    <w:p w14:paraId="3EFE2DF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Los derechos de la fiduciaria, en relación con lo dispuesto en el artículo 39 de esta ley, y</w:t>
      </w:r>
    </w:p>
    <w:p w14:paraId="38360E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propiedad o posesión por cualquier título de bienes inmuebles del dominio público de la Federación, Estado o Municipio, utilizados o destinados para fines administrativos o propósitos distintos a los de su objeto público.</w:t>
      </w:r>
    </w:p>
    <w:p w14:paraId="0CC8168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315D28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 Valor Catastral</w:t>
      </w:r>
    </w:p>
    <w:p w14:paraId="273B2EF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4854EA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41.- </w:t>
      </w:r>
      <w:r w:rsidRPr="00553A55">
        <w:rPr>
          <w:rFonts w:ascii="Arial" w:eastAsia="Calibri" w:hAnsi="Arial" w:cs="Arial"/>
          <w:lang w:val="es-MX"/>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 servicio.</w:t>
      </w:r>
    </w:p>
    <w:p w14:paraId="292690B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789A91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la dirección de Catastro del Municipio de Hunucmá,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Lo dispuesto en el párrafo anterior, no se aplicará a los contribuyentes que a la fecha dela recepción de la nueva cédula catastral ya hubieren pagado el impuesto predial correspondiente. En este caso, el nuevo valor consignado en la cédula servirá como base del cálculo del impuesto predial para el siguiente bimestre no cubierto.</w:t>
      </w:r>
    </w:p>
    <w:p w14:paraId="3AD4AD4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8FB8B6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Tarifa</w:t>
      </w:r>
    </w:p>
    <w:p w14:paraId="7520593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50C836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42.- </w:t>
      </w:r>
      <w:r w:rsidRPr="00553A55">
        <w:rPr>
          <w:rFonts w:ascii="Arial" w:eastAsia="Calibri" w:hAnsi="Arial" w:cs="Arial"/>
          <w:lang w:val="es-MX"/>
        </w:rPr>
        <w:t>Cuando la Dirección del Catastro del Municipio de Hunucmá,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cedula respectiva.</w:t>
      </w:r>
    </w:p>
    <w:p w14:paraId="7C19E53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87ACD3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Todo predio destinado a la actividad agropecuaria pagará 10 al millar anual sobre el valor registrado o catastral, sin que la cantidad exceda a lo establecido por la legislación agraria federal para terrenos ejidales.</w:t>
      </w:r>
    </w:p>
    <w:p w14:paraId="6A1E876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03E240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impuesto predial se causará de acuerdo a la tarifa plasmada en la Ley de Ingresos del Municipio de Hunucmá de cada ejercicio vigente. El cálculo de la cantidad a pagar se realizará de la siguiente manera: la diferencia entre el valor catastral y el límite inferior se multiplicará por el factor aplicable y el producto obtenido se sumará a la cuota fija anual respectiva.</w:t>
      </w:r>
    </w:p>
    <w:p w14:paraId="5AF9330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5277181" w14:textId="77777777" w:rsidR="00553A55" w:rsidRPr="00553A55" w:rsidRDefault="00553A55" w:rsidP="00553A55">
      <w:pPr>
        <w:autoSpaceDE w:val="0"/>
        <w:autoSpaceDN w:val="0"/>
        <w:adjustRightInd w:val="0"/>
        <w:spacing w:line="360" w:lineRule="auto"/>
        <w:jc w:val="center"/>
        <w:rPr>
          <w:rFonts w:ascii="Arial" w:eastAsia="Calibri" w:hAnsi="Arial" w:cs="Arial"/>
          <w:lang w:val="es-MX"/>
        </w:rPr>
      </w:pPr>
      <w:r w:rsidRPr="00553A55">
        <w:rPr>
          <w:rFonts w:ascii="Arial" w:eastAsia="Calibri" w:hAnsi="Arial" w:cs="Arial"/>
          <w:b/>
          <w:bCs/>
          <w:lang w:val="es-MX"/>
        </w:rPr>
        <w:t>Del Pago</w:t>
      </w:r>
    </w:p>
    <w:p w14:paraId="753A332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C988C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43.- </w:t>
      </w:r>
      <w:r w:rsidRPr="00553A55">
        <w:rPr>
          <w:rFonts w:ascii="Arial" w:eastAsia="Calibri" w:hAnsi="Arial" w:cs="Arial"/>
          <w:lang w:val="es-MX"/>
        </w:rPr>
        <w:t>El impuesto predial sobre la base de valor catastral deberá cubrirse dentro de los primeros quince y cuando el contribuyente pague el impuesto predial correspondiente a una anualidad, durante los meses de enero y febrero de dicho año, gozará del descuento establecido en la Ley de Ingresos vigente sobre el importe de dicho impuesto en los meses de enero febrero, marzo, abril y mayo.</w:t>
      </w:r>
    </w:p>
    <w:p w14:paraId="529229A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C554F0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tabla de valores unitarios de predios urbanos y rústicos con o sin construcción que de manera general se establecen en esta ley, podrán ser disminuidos, modificados o aumentados en la Ley de Ingresos del Municipio que apruebe el Congreso del Estado de Yucatán.</w:t>
      </w:r>
    </w:p>
    <w:p w14:paraId="7FC4909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2EB9F5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Para ser beneficiario(a) del descuento señalado en el artículo 15 de la Ley de Ingresos del Municipio de Hunucmá, el solicitante podrá demostrar radicación en el municipio presentando copia de su identificación oficial o de su acta de nacimiento. </w:t>
      </w:r>
    </w:p>
    <w:p w14:paraId="144B8B3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1289DF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Exenciones</w:t>
      </w:r>
    </w:p>
    <w:p w14:paraId="7E3FDBA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2DB4D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44.- </w:t>
      </w:r>
      <w:r w:rsidRPr="00553A55">
        <w:rPr>
          <w:rFonts w:ascii="Arial" w:eastAsia="Calibri" w:hAnsi="Arial" w:cs="Arial"/>
          <w:lang w:val="es-MX"/>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623400F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015DA4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w:t>
      </w:r>
      <w:r w:rsidRPr="00553A55">
        <w:rPr>
          <w:rFonts w:ascii="Arial" w:eastAsia="Calibri" w:hAnsi="Arial" w:cs="Arial"/>
          <w:lang w:val="es-MX"/>
        </w:rPr>
        <w:lastRenderedPageBreak/>
        <w:t>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6163816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1681B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51ECE42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7FA152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2009156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786499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 Contraprestación</w:t>
      </w:r>
    </w:p>
    <w:p w14:paraId="15C2CCE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D3C5F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45.- </w:t>
      </w:r>
      <w:r w:rsidRPr="00553A55">
        <w:rPr>
          <w:rFonts w:ascii="Arial" w:eastAsia="Calibri" w:hAnsi="Arial" w:cs="Arial"/>
          <w:lang w:val="es-MX"/>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4019AC2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3EE657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El impuesto predial sobre la base contraprestación se pagará única y exclusivamente en el caso de que, al determinarse el impuesto conforme a la tarifa establecida en la Ley de Ingresos del Municipio de Hunucmá, Yucatán vigente, diere como resultado un impuesto mayor al que se pagaría sobre la base </w:t>
      </w:r>
      <w:r w:rsidRPr="00553A55">
        <w:rPr>
          <w:rFonts w:ascii="Arial" w:eastAsia="Calibri" w:hAnsi="Arial" w:cs="Arial"/>
          <w:lang w:val="es-MX"/>
        </w:rPr>
        <w:lastRenderedPageBreak/>
        <w:t>del valor catastral calculado conforme a la tarifa establecida en la Ley de Ingresos del Municipio de Hunucmá vigente.</w:t>
      </w:r>
    </w:p>
    <w:p w14:paraId="5BB6F4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4D63D8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No será aplicada esta base cuando los inmuebles sean destinados a sanatorios de beneficencia y centros de enseñanza reconocidos por la autoridad educativa correspondiente.</w:t>
      </w:r>
    </w:p>
    <w:p w14:paraId="7A0387AF" w14:textId="721FA567" w:rsidR="00553A55" w:rsidRPr="00553A55" w:rsidRDefault="00553A55" w:rsidP="003A736C">
      <w:pPr>
        <w:autoSpaceDE w:val="0"/>
        <w:autoSpaceDN w:val="0"/>
        <w:adjustRightInd w:val="0"/>
        <w:jc w:val="both"/>
        <w:rPr>
          <w:rFonts w:ascii="Arial" w:eastAsia="Calibri" w:hAnsi="Arial" w:cs="Arial"/>
          <w:b/>
          <w:bCs/>
          <w:lang w:val="es-MX"/>
        </w:rPr>
      </w:pPr>
    </w:p>
    <w:p w14:paraId="74793962"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las Obligaciones del Contribuyente.</w:t>
      </w:r>
    </w:p>
    <w:p w14:paraId="699B6BB2" w14:textId="77777777" w:rsidR="00553A55" w:rsidRPr="00553A55" w:rsidRDefault="00553A55" w:rsidP="003A736C">
      <w:pPr>
        <w:autoSpaceDE w:val="0"/>
        <w:autoSpaceDN w:val="0"/>
        <w:adjustRightInd w:val="0"/>
        <w:jc w:val="both"/>
        <w:rPr>
          <w:rFonts w:ascii="Arial" w:eastAsia="Calibri" w:hAnsi="Arial" w:cs="Arial"/>
          <w:b/>
          <w:bCs/>
          <w:lang w:val="es-MX"/>
        </w:rPr>
      </w:pPr>
    </w:p>
    <w:p w14:paraId="0A7F78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46.- </w:t>
      </w:r>
      <w:r w:rsidRPr="00553A55">
        <w:rPr>
          <w:rFonts w:ascii="Arial" w:eastAsia="Calibri" w:hAnsi="Arial" w:cs="Arial"/>
          <w:lang w:val="es-MX"/>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w:t>
      </w:r>
    </w:p>
    <w:p w14:paraId="5745B66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87460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Cualquier cambio en el monto de la contraprestación que generó el pago del impuesto predial sobre la base, será notificado a la Tesorería Municipal, en un plazo de quince días, contados a partir de la fecha en que surta efectos la modificación respectiva. </w:t>
      </w:r>
    </w:p>
    <w:p w14:paraId="139A330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DA472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igual forma, deberá notificarse la terminación de la relación jurídica que dio lugar a la contraprestación mencionada, a efecto de que la autoridad determine el impuesto predial sobre la base del valor catastral.</w:t>
      </w:r>
    </w:p>
    <w:p w14:paraId="48C891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181E9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de un inmueble formen parte dos o más departamentos y éstos se encontraren en cualquiera de los supuestos (arrendamiento, subarrendamiento, convenio de desocupación o cualquier otro título o instrumento jurídico por virtud del cual se permitiere su uso) de esta ley, el contribuyente deberá empadronarse por cada departamento.</w:t>
      </w:r>
    </w:p>
    <w:p w14:paraId="7FE33C4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B8D3E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esta ley, estarán obligados a entregar una copia simple del mismo a la Tesorería Municipal, en un plazo de treinta días, contados a partir de la fecha del otorgamiento, de la firma o de la ratificación del documento respectivo.</w:t>
      </w:r>
    </w:p>
    <w:p w14:paraId="04AEF673" w14:textId="77777777" w:rsidR="00553A55" w:rsidRPr="00553A55" w:rsidRDefault="00553A55" w:rsidP="003A736C">
      <w:pPr>
        <w:autoSpaceDE w:val="0"/>
        <w:autoSpaceDN w:val="0"/>
        <w:adjustRightInd w:val="0"/>
        <w:jc w:val="both"/>
        <w:rPr>
          <w:rFonts w:ascii="Arial" w:eastAsia="Calibri" w:hAnsi="Arial" w:cs="Arial"/>
          <w:b/>
          <w:bCs/>
          <w:lang w:val="es-MX"/>
        </w:rPr>
      </w:pPr>
    </w:p>
    <w:p w14:paraId="47314131"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Tarifa</w:t>
      </w:r>
    </w:p>
    <w:p w14:paraId="479EBD1B" w14:textId="77777777" w:rsidR="00553A55" w:rsidRPr="00553A55" w:rsidRDefault="00553A55" w:rsidP="003A736C">
      <w:pPr>
        <w:autoSpaceDE w:val="0"/>
        <w:autoSpaceDN w:val="0"/>
        <w:adjustRightInd w:val="0"/>
        <w:jc w:val="both"/>
        <w:rPr>
          <w:rFonts w:ascii="Arial" w:eastAsia="Calibri" w:hAnsi="Arial" w:cs="Arial"/>
          <w:b/>
          <w:bCs/>
          <w:lang w:val="es-MX"/>
        </w:rPr>
      </w:pPr>
    </w:p>
    <w:p w14:paraId="2FC9998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47.- </w:t>
      </w:r>
      <w:r w:rsidRPr="00553A55">
        <w:rPr>
          <w:rFonts w:ascii="Arial" w:eastAsia="Calibri" w:hAnsi="Arial" w:cs="Arial"/>
          <w:lang w:val="es-MX"/>
        </w:rPr>
        <w:t xml:space="preserve">Cuando la base del impuesto predial, sean las rentas, frutos civiles o cualquier otra contraprestación generada por el uso, goce o por permitir la ocupación de un inmueble por cualquier </w:t>
      </w:r>
      <w:r w:rsidRPr="00553A55">
        <w:rPr>
          <w:rFonts w:ascii="Arial" w:eastAsia="Calibri" w:hAnsi="Arial" w:cs="Arial"/>
          <w:lang w:val="es-MX"/>
        </w:rPr>
        <w:lastRenderedPageBreak/>
        <w:t>título, el impuesto se pagará mensualmente conforme a la tarifa establecida en la Ley de Ingresos del Municipio de Hunucmá, Yucatán, vigente.</w:t>
      </w:r>
    </w:p>
    <w:p w14:paraId="64131539" w14:textId="431962A5" w:rsidR="00553A55" w:rsidRPr="00553A55" w:rsidRDefault="00553A55" w:rsidP="003A736C">
      <w:pPr>
        <w:autoSpaceDE w:val="0"/>
        <w:autoSpaceDN w:val="0"/>
        <w:adjustRightInd w:val="0"/>
        <w:jc w:val="both"/>
        <w:rPr>
          <w:rFonts w:ascii="Arial" w:eastAsia="Calibri" w:hAnsi="Arial" w:cs="Arial"/>
          <w:b/>
          <w:bCs/>
          <w:lang w:val="es-MX"/>
        </w:rPr>
      </w:pPr>
    </w:p>
    <w:p w14:paraId="4B22155B"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Pago</w:t>
      </w:r>
    </w:p>
    <w:p w14:paraId="759A223E" w14:textId="77777777" w:rsidR="00553A55" w:rsidRPr="00553A55" w:rsidRDefault="00553A55" w:rsidP="003A736C">
      <w:pPr>
        <w:autoSpaceDE w:val="0"/>
        <w:autoSpaceDN w:val="0"/>
        <w:adjustRightInd w:val="0"/>
        <w:jc w:val="both"/>
        <w:rPr>
          <w:rFonts w:ascii="Arial" w:eastAsia="Calibri" w:hAnsi="Arial" w:cs="Arial"/>
          <w:b/>
          <w:bCs/>
          <w:lang w:val="es-MX"/>
        </w:rPr>
      </w:pPr>
    </w:p>
    <w:p w14:paraId="35208AB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48.- </w:t>
      </w:r>
      <w:r w:rsidRPr="00553A55">
        <w:rPr>
          <w:rFonts w:ascii="Arial" w:eastAsia="Calibri" w:hAnsi="Arial" w:cs="Arial"/>
          <w:lang w:val="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3C76D21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567AC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Que sea exigible el pago de la contraprestación;</w:t>
      </w:r>
    </w:p>
    <w:p w14:paraId="655F0CD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Que se expida el comprobante de la misma, y</w:t>
      </w:r>
    </w:p>
    <w:p w14:paraId="0A7DB38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Que se cobre el monto pactado por el uso o goce.</w:t>
      </w:r>
    </w:p>
    <w:p w14:paraId="135C5CA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95BC8D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Salvo el caso en que los propietarios, usufructuarios, fideicomisarios o fideicomitentes estuviesen siguiendo un procedimiento judicial para el cobro de la contraprestación pactada, en contra del ocupante o arrendatario.</w:t>
      </w:r>
    </w:p>
    <w:p w14:paraId="3133B25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74DD1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F6D0A8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539C3F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Obligaciones de Terceros</w:t>
      </w:r>
    </w:p>
    <w:p w14:paraId="5420D74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AF020E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49.- </w:t>
      </w:r>
      <w:r w:rsidRPr="00553A55">
        <w:rPr>
          <w:rFonts w:ascii="Arial" w:eastAsia="Calibri" w:hAnsi="Arial" w:cs="Arial"/>
          <w:lang w:val="es-MX"/>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14:paraId="392C054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8D3652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10DDA79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273652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Los contratos, convenios o cualquier otro título o instrumento jurídico que no cumplan con el requisito mencionado en el párrafo anterior, no se inscribirán en el Registro Público de la Propiedad y de Comercio del Estado.</w:t>
      </w:r>
    </w:p>
    <w:p w14:paraId="3FFCA1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9D7E90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w:t>
      </w:r>
    </w:p>
    <w:p w14:paraId="4B1363D2" w14:textId="77777777" w:rsidR="00553A55" w:rsidRPr="00553A55" w:rsidRDefault="00553A55" w:rsidP="005B0D13">
      <w:pPr>
        <w:autoSpaceDE w:val="0"/>
        <w:autoSpaceDN w:val="0"/>
        <w:adjustRightInd w:val="0"/>
        <w:jc w:val="center"/>
        <w:rPr>
          <w:rFonts w:ascii="Arial" w:eastAsia="Calibri" w:hAnsi="Arial" w:cs="Arial"/>
          <w:lang w:val="es-MX"/>
        </w:rPr>
      </w:pPr>
    </w:p>
    <w:p w14:paraId="41E9448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Segunda</w:t>
      </w:r>
    </w:p>
    <w:p w14:paraId="2CF7F08D"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Impuesto sobre Adquisición de Inmuebles</w:t>
      </w:r>
    </w:p>
    <w:p w14:paraId="3ED41974" w14:textId="77777777" w:rsidR="00553A55" w:rsidRPr="00553A55" w:rsidRDefault="00553A55" w:rsidP="005B0D13">
      <w:pPr>
        <w:autoSpaceDE w:val="0"/>
        <w:autoSpaceDN w:val="0"/>
        <w:adjustRightInd w:val="0"/>
        <w:jc w:val="center"/>
        <w:rPr>
          <w:rFonts w:ascii="Arial" w:eastAsia="Calibri" w:hAnsi="Arial" w:cs="Arial"/>
          <w:b/>
          <w:bCs/>
          <w:lang w:val="es-MX"/>
        </w:rPr>
      </w:pPr>
    </w:p>
    <w:p w14:paraId="69E154E0"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Sujetos</w:t>
      </w:r>
    </w:p>
    <w:p w14:paraId="0481F82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918F34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50.- </w:t>
      </w:r>
      <w:r w:rsidRPr="00553A55">
        <w:rPr>
          <w:rFonts w:ascii="Arial" w:eastAsia="Calibri" w:hAnsi="Arial" w:cs="Arial"/>
          <w:lang w:val="es-MX"/>
        </w:rPr>
        <w:t>Son sujetos de este impuesto, las personas físicas o morales que adquieran inmuebles, en términos de las disposiciones de este capítulo con excepción de los enajenantes.</w:t>
      </w:r>
    </w:p>
    <w:p w14:paraId="1D39330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66827C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54CBD882" w14:textId="77777777" w:rsidR="00553A55" w:rsidRPr="00553A55" w:rsidRDefault="00553A55" w:rsidP="005B0D13">
      <w:pPr>
        <w:autoSpaceDE w:val="0"/>
        <w:autoSpaceDN w:val="0"/>
        <w:adjustRightInd w:val="0"/>
        <w:jc w:val="both"/>
        <w:rPr>
          <w:rFonts w:ascii="Arial" w:eastAsia="Calibri" w:hAnsi="Arial" w:cs="Arial"/>
          <w:b/>
          <w:bCs/>
          <w:lang w:val="es-MX"/>
        </w:rPr>
      </w:pPr>
    </w:p>
    <w:p w14:paraId="2B3DE8CA"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Obligados Solidarios</w:t>
      </w:r>
    </w:p>
    <w:p w14:paraId="01186700" w14:textId="77777777" w:rsidR="00553A55" w:rsidRPr="00553A55" w:rsidRDefault="00553A55" w:rsidP="003A736C">
      <w:pPr>
        <w:autoSpaceDE w:val="0"/>
        <w:autoSpaceDN w:val="0"/>
        <w:adjustRightInd w:val="0"/>
        <w:jc w:val="both"/>
        <w:rPr>
          <w:rFonts w:ascii="Arial" w:eastAsia="Calibri" w:hAnsi="Arial" w:cs="Arial"/>
          <w:b/>
          <w:bCs/>
          <w:lang w:val="es-MX"/>
        </w:rPr>
      </w:pPr>
    </w:p>
    <w:p w14:paraId="203427C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51.- </w:t>
      </w:r>
      <w:r w:rsidRPr="00553A55">
        <w:rPr>
          <w:rFonts w:ascii="Arial" w:eastAsia="Calibri" w:hAnsi="Arial" w:cs="Arial"/>
          <w:lang w:val="es-MX"/>
        </w:rPr>
        <w:t>Son sujetos solidariamente responsables del pago del Impuesto Sobre Adquisición de Inmuebles:</w:t>
      </w:r>
    </w:p>
    <w:p w14:paraId="0BE66FF6" w14:textId="77777777" w:rsidR="00553A55" w:rsidRPr="00553A55" w:rsidRDefault="00553A55" w:rsidP="003A736C">
      <w:pPr>
        <w:autoSpaceDE w:val="0"/>
        <w:autoSpaceDN w:val="0"/>
        <w:adjustRightInd w:val="0"/>
        <w:jc w:val="both"/>
        <w:rPr>
          <w:rFonts w:ascii="Arial" w:eastAsia="Calibri" w:hAnsi="Arial" w:cs="Arial"/>
          <w:lang w:val="es-MX"/>
        </w:rPr>
      </w:pPr>
    </w:p>
    <w:p w14:paraId="2261E29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Los fedatarios públicos y las personas que por disposición legal tengan funciones notariales, cuando autoricen una escritura que contenga alguno de los supuestos que se relacionan en el artículo 56 de la presente Ley y no hubiesen constatado el pago del impuesto, y</w:t>
      </w:r>
    </w:p>
    <w:p w14:paraId="203F394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w:t>
      </w:r>
    </w:p>
    <w:p w14:paraId="34851646" w14:textId="77777777" w:rsidR="00553A55" w:rsidRPr="00553A55" w:rsidRDefault="00553A55" w:rsidP="005B0D13">
      <w:pPr>
        <w:autoSpaceDE w:val="0"/>
        <w:autoSpaceDN w:val="0"/>
        <w:adjustRightInd w:val="0"/>
        <w:jc w:val="both"/>
        <w:rPr>
          <w:rFonts w:ascii="Arial" w:eastAsia="Calibri" w:hAnsi="Arial" w:cs="Arial"/>
          <w:b/>
          <w:bCs/>
          <w:lang w:val="es-MX"/>
        </w:rPr>
      </w:pPr>
    </w:p>
    <w:p w14:paraId="70B44378"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Objeto</w:t>
      </w:r>
    </w:p>
    <w:p w14:paraId="4E8D5874" w14:textId="77777777" w:rsidR="00553A55" w:rsidRPr="00553A55" w:rsidRDefault="00553A55" w:rsidP="003A736C">
      <w:pPr>
        <w:autoSpaceDE w:val="0"/>
        <w:autoSpaceDN w:val="0"/>
        <w:adjustRightInd w:val="0"/>
        <w:jc w:val="both"/>
        <w:rPr>
          <w:rFonts w:ascii="Arial" w:eastAsia="Calibri" w:hAnsi="Arial" w:cs="Arial"/>
          <w:b/>
          <w:bCs/>
          <w:lang w:val="es-MX"/>
        </w:rPr>
      </w:pPr>
    </w:p>
    <w:p w14:paraId="1F8734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52.- </w:t>
      </w:r>
      <w:r w:rsidRPr="00553A55">
        <w:rPr>
          <w:rFonts w:ascii="Arial" w:eastAsia="Calibri" w:hAnsi="Arial" w:cs="Arial"/>
          <w:lang w:val="es-MX"/>
        </w:rPr>
        <w:t>Es objeto del Impuesto Sobre Adquisición de Inmuebles, toda adquisición del dominio de bienes inmuebles, que consistan en el suelo, en las construcciones adheridas a él, en ambos, o de derechos sobre los mismos, ubicados en el Municipio de Hunucmá.</w:t>
      </w:r>
    </w:p>
    <w:p w14:paraId="20E7B59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42E7FBA" w14:textId="77777777" w:rsidR="00553A55" w:rsidRPr="00553A55" w:rsidRDefault="00553A55" w:rsidP="003A736C">
      <w:pPr>
        <w:autoSpaceDE w:val="0"/>
        <w:autoSpaceDN w:val="0"/>
        <w:adjustRightInd w:val="0"/>
        <w:jc w:val="both"/>
        <w:rPr>
          <w:rFonts w:ascii="Arial" w:eastAsia="Calibri" w:hAnsi="Arial" w:cs="Arial"/>
          <w:lang w:val="es-MX"/>
        </w:rPr>
      </w:pPr>
      <w:r w:rsidRPr="00553A55">
        <w:rPr>
          <w:rFonts w:ascii="Arial" w:eastAsia="Calibri" w:hAnsi="Arial" w:cs="Arial"/>
          <w:lang w:val="es-MX"/>
        </w:rPr>
        <w:t>Para efectos de este Impuesto, se entiende por adquisición:</w:t>
      </w:r>
    </w:p>
    <w:p w14:paraId="36E6F7E9" w14:textId="77777777" w:rsidR="00553A55" w:rsidRPr="00553A55" w:rsidRDefault="00553A55" w:rsidP="003A736C">
      <w:pPr>
        <w:autoSpaceDE w:val="0"/>
        <w:autoSpaceDN w:val="0"/>
        <w:adjustRightInd w:val="0"/>
        <w:jc w:val="both"/>
        <w:rPr>
          <w:rFonts w:ascii="Arial" w:eastAsia="Calibri" w:hAnsi="Arial" w:cs="Arial"/>
          <w:b/>
          <w:bCs/>
          <w:lang w:val="es-MX"/>
        </w:rPr>
      </w:pPr>
    </w:p>
    <w:p w14:paraId="55C16A8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Todo acto por el que se adquiera la propiedad, incluyendo la donación, la adjudicación por herencia o legado y la aportación a toda clase de personas morales;</w:t>
      </w:r>
    </w:p>
    <w:p w14:paraId="781FADE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compraventa en la que el vendedor se reserve la propiedad del inmueble, aun cuando la transferencia de ésta se realice con posterioridad;</w:t>
      </w:r>
    </w:p>
    <w:p w14:paraId="72605FD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7649E0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 xml:space="preserve">La cesión de derechos del comprador o del futuro comprador, en los casos de las fracciones </w:t>
      </w:r>
      <w:r w:rsidRPr="00553A55">
        <w:rPr>
          <w:rFonts w:ascii="Arial" w:eastAsia="Calibri" w:hAnsi="Arial" w:cs="Arial"/>
          <w:b/>
          <w:lang w:val="es-MX"/>
        </w:rPr>
        <w:t>II</w:t>
      </w:r>
      <w:r w:rsidRPr="00553A55">
        <w:rPr>
          <w:rFonts w:ascii="Arial" w:eastAsia="Calibri" w:hAnsi="Arial" w:cs="Arial"/>
          <w:lang w:val="es-MX"/>
        </w:rPr>
        <w:t xml:space="preserve"> y </w:t>
      </w:r>
      <w:r w:rsidRPr="00553A55">
        <w:rPr>
          <w:rFonts w:ascii="Arial" w:eastAsia="Calibri" w:hAnsi="Arial" w:cs="Arial"/>
          <w:b/>
          <w:lang w:val="es-MX"/>
        </w:rPr>
        <w:t>III</w:t>
      </w:r>
      <w:r w:rsidRPr="00553A55">
        <w:rPr>
          <w:rFonts w:ascii="Arial" w:eastAsia="Calibri" w:hAnsi="Arial" w:cs="Arial"/>
          <w:lang w:val="es-MX"/>
        </w:rPr>
        <w:t xml:space="preserve"> que anteceden;</w:t>
      </w:r>
    </w:p>
    <w:p w14:paraId="0B2F979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La fusión o escisión de sociedades;</w:t>
      </w:r>
    </w:p>
    <w:p w14:paraId="3BD626D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dación en pago y la liquidación, reducción de capital, pago en especie de remanentes, utilidades o dividendos de asociaciones o sociedades civiles y mercantiles;</w:t>
      </w:r>
    </w:p>
    <w:p w14:paraId="219CAA1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La constitución de usufructo y la adquisición del derecho de ejercicio del mismo;</w:t>
      </w:r>
    </w:p>
    <w:p w14:paraId="1235559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La prescripción positiva;</w:t>
      </w:r>
    </w:p>
    <w:p w14:paraId="2320A47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IX. </w:t>
      </w:r>
      <w:r w:rsidRPr="00553A55">
        <w:rPr>
          <w:rFonts w:ascii="Arial" w:eastAsia="Calibri" w:hAnsi="Arial" w:cs="Arial"/>
          <w:lang w:val="es-MX"/>
        </w:rPr>
        <w:t>La cesión de derechos del heredero o legatario;</w:t>
      </w:r>
    </w:p>
    <w:p w14:paraId="3653698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 </w:t>
      </w:r>
      <w:r w:rsidRPr="00553A55">
        <w:rPr>
          <w:rFonts w:ascii="Arial" w:eastAsia="Calibri" w:hAnsi="Arial" w:cs="Arial"/>
          <w:lang w:val="es-MX"/>
        </w:rPr>
        <w:t>La renuncia o repudio de la herencia o del legado, efectuado después del reconocimiento de herederos y legatarios;</w:t>
      </w:r>
    </w:p>
    <w:p w14:paraId="39049EF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 </w:t>
      </w:r>
      <w:r w:rsidRPr="00553A55">
        <w:rPr>
          <w:rFonts w:ascii="Arial" w:eastAsia="Calibri" w:hAnsi="Arial" w:cs="Arial"/>
          <w:lang w:val="es-MX"/>
        </w:rPr>
        <w:t>La adquisición que se realice a través de un contrato de fideicomiso, en los términos de los supuestos relacionados en el Código Fiscal de la Federación;</w:t>
      </w:r>
    </w:p>
    <w:p w14:paraId="0153165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XII. </w:t>
      </w:r>
      <w:r w:rsidRPr="00553A55">
        <w:rPr>
          <w:rFonts w:ascii="Arial" w:eastAsia="Calibri" w:hAnsi="Arial" w:cs="Arial"/>
          <w:lang w:val="es-MX"/>
        </w:rPr>
        <w:t>La disolución de la copropiedad y de la sociedad conyugal, por la parte que el copropietario o el cónyuge adquiera en demasía del valor de la porción que le corresponde;</w:t>
      </w:r>
    </w:p>
    <w:p w14:paraId="6B8BD7D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XIII. </w:t>
      </w:r>
      <w:r w:rsidRPr="00553A55">
        <w:rPr>
          <w:rFonts w:ascii="Arial" w:eastAsia="Calibri" w:hAnsi="Arial" w:cs="Arial"/>
          <w:lang w:val="es-MX"/>
        </w:rPr>
        <w:t>La adquisición de la propiedad de bienes inmuebles, en virtud de remate judicial o administrativo;</w:t>
      </w:r>
    </w:p>
    <w:p w14:paraId="6EE38E8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XIV. </w:t>
      </w:r>
      <w:r w:rsidRPr="00553A55">
        <w:rPr>
          <w:rFonts w:ascii="Arial" w:eastAsia="Calibri" w:hAnsi="Arial" w:cs="Arial"/>
          <w:lang w:val="es-MX"/>
        </w:rPr>
        <w:t xml:space="preserve">En los casos de permuta se considerará que se efectúan dos adquisiciones, y </w:t>
      </w:r>
    </w:p>
    <w:p w14:paraId="2AE06E9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XV. </w:t>
      </w:r>
      <w:r w:rsidRPr="00553A55">
        <w:rPr>
          <w:rFonts w:ascii="Arial" w:eastAsia="Calibri" w:hAnsi="Arial" w:cs="Arial"/>
          <w:lang w:val="es-MX"/>
        </w:rPr>
        <w:t>La devolución de la propiedad de bienes inmuebles, a consecuencia de la rescisión o terminación del contrato que le da origen, por mutuo acuerdo, así como por procedimientos judiciales o administrativos.</w:t>
      </w:r>
    </w:p>
    <w:p w14:paraId="7EFFA00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FABDC9A"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las Exenciones</w:t>
      </w:r>
    </w:p>
    <w:p w14:paraId="6F3ADDAE" w14:textId="77777777" w:rsidR="00553A55" w:rsidRPr="00553A55" w:rsidRDefault="00553A55" w:rsidP="003A736C">
      <w:pPr>
        <w:autoSpaceDE w:val="0"/>
        <w:autoSpaceDN w:val="0"/>
        <w:adjustRightInd w:val="0"/>
        <w:jc w:val="both"/>
        <w:rPr>
          <w:rFonts w:ascii="Arial" w:eastAsia="Calibri" w:hAnsi="Arial" w:cs="Arial"/>
          <w:b/>
          <w:bCs/>
          <w:lang w:val="es-MX"/>
        </w:rPr>
      </w:pPr>
    </w:p>
    <w:p w14:paraId="40573EF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53.- </w:t>
      </w:r>
      <w:r w:rsidRPr="00553A55">
        <w:rPr>
          <w:rFonts w:ascii="Arial" w:eastAsia="Calibri" w:hAnsi="Arial" w:cs="Arial"/>
          <w:lang w:val="es-MX"/>
        </w:rPr>
        <w:t>No se causará el Impuesto Sobre Adquisición de Inmuebles en las adquisiciones que realicen la Federación, los Estados, el Distrito Federal, el Municipio, las Instituciones de Beneficencia Pública, la Universidad Autónoma de Yucatán y en los casos siguientes:</w:t>
      </w:r>
    </w:p>
    <w:p w14:paraId="6E17732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4A98ED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 </w:t>
      </w:r>
      <w:r w:rsidRPr="00553A55">
        <w:rPr>
          <w:rFonts w:ascii="Arial" w:eastAsia="Calibri" w:hAnsi="Arial" w:cs="Arial"/>
          <w:lang w:val="es-MX"/>
        </w:rPr>
        <w:t>La transformación de sociedades, con excepción de la fusión;</w:t>
      </w:r>
    </w:p>
    <w:p w14:paraId="47D88DE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En la adquisición que realicen los Estados Extranjeros, en los casos que existiera reciprocidad;</w:t>
      </w:r>
    </w:p>
    <w:p w14:paraId="59C927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Cuando se adquiera la propiedad de Inmuebles, con motivo de la constitución de la sociedad conyugal;</w:t>
      </w:r>
    </w:p>
    <w:p w14:paraId="14F827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La disolución de la copropiedad, siempre que las partes adjudicadas no excedan de las porciones que a cada uno de los copropietarios corresponda. En caso contrario, deberá pagarse el impuesto sobre el exceso o la diferencia;</w:t>
      </w:r>
    </w:p>
    <w:p w14:paraId="0F0D581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Cuando se adquieran inmuebles por herencia o legado, y</w:t>
      </w:r>
    </w:p>
    <w:p w14:paraId="0DFA305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donación entre consortes, ascendientes o descendientes en línea directa, previa comprobación del parentesco ante la Tesorería Municipal.</w:t>
      </w:r>
    </w:p>
    <w:p w14:paraId="521E6C33" w14:textId="77777777" w:rsidR="00553A55" w:rsidRPr="00553A55" w:rsidRDefault="00553A55" w:rsidP="003A736C">
      <w:pPr>
        <w:autoSpaceDE w:val="0"/>
        <w:autoSpaceDN w:val="0"/>
        <w:adjustRightInd w:val="0"/>
        <w:jc w:val="both"/>
        <w:rPr>
          <w:rFonts w:ascii="Arial" w:eastAsia="Calibri" w:hAnsi="Arial" w:cs="Arial"/>
          <w:b/>
          <w:bCs/>
          <w:lang w:val="es-MX"/>
        </w:rPr>
      </w:pPr>
    </w:p>
    <w:p w14:paraId="7429C980"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Base</w:t>
      </w:r>
    </w:p>
    <w:p w14:paraId="02241FB3" w14:textId="77777777" w:rsidR="00553A55" w:rsidRPr="00553A55" w:rsidRDefault="00553A55" w:rsidP="003A736C">
      <w:pPr>
        <w:autoSpaceDE w:val="0"/>
        <w:autoSpaceDN w:val="0"/>
        <w:adjustRightInd w:val="0"/>
        <w:jc w:val="both"/>
        <w:rPr>
          <w:rFonts w:ascii="Arial" w:eastAsia="Calibri" w:hAnsi="Arial" w:cs="Arial"/>
          <w:b/>
          <w:bCs/>
          <w:lang w:val="es-MX"/>
        </w:rPr>
      </w:pPr>
    </w:p>
    <w:p w14:paraId="3EE0D49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54.- </w:t>
      </w:r>
      <w:r w:rsidRPr="00553A55">
        <w:rPr>
          <w:rFonts w:ascii="Arial" w:eastAsia="Calibri" w:hAnsi="Arial" w:cs="Arial"/>
          <w:lang w:val="es-MX"/>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 en esta ley, el avalúo expedido por las autoridades fiscales, las Instituciones de Crédito, la Comisión de Avalúos de Bienes Nacionales o por corredor público o perito valuador que se registre en la Tesorería Municipal, previo cumplimiento de los siguientes requisitos:</w:t>
      </w:r>
    </w:p>
    <w:p w14:paraId="5248986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60B4E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Ser ciudadano mexicano en pleno goce de sus derechos, y</w:t>
      </w:r>
    </w:p>
    <w:p w14:paraId="3AE1C96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 xml:space="preserve">Acreditar con documentación fehaciente, experiencia </w:t>
      </w:r>
      <w:proofErr w:type="spellStart"/>
      <w:r w:rsidRPr="00553A55">
        <w:rPr>
          <w:rFonts w:ascii="Arial" w:eastAsia="Calibri" w:hAnsi="Arial" w:cs="Arial"/>
          <w:lang w:val="es-MX"/>
        </w:rPr>
        <w:t>valuatoria</w:t>
      </w:r>
      <w:proofErr w:type="spellEnd"/>
      <w:r w:rsidRPr="00553A55">
        <w:rPr>
          <w:rFonts w:ascii="Arial" w:eastAsia="Calibri" w:hAnsi="Arial" w:cs="Arial"/>
          <w:lang w:val="es-MX"/>
        </w:rPr>
        <w:t xml:space="preserve"> mínima de tres años inmediatos anteriores a la fecha de solicitud de registro.</w:t>
      </w:r>
    </w:p>
    <w:p w14:paraId="02F937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Cuando el adquiriente asuma la obligación de pagar alguna deuda del enajenante o de perdonarla, el importe de dicha deuda, se considerará parte del precio pactado. En todos los casos relacionados con el artículo 53, se deberá practicar avalúo sobre los inmuebles objetos de las operaciones consignadas en ese artículo y a ellos deberá anexarse el resumen </w:t>
      </w:r>
      <w:proofErr w:type="spellStart"/>
      <w:r w:rsidRPr="00553A55">
        <w:rPr>
          <w:rFonts w:ascii="Arial" w:eastAsia="Calibri" w:hAnsi="Arial" w:cs="Arial"/>
          <w:lang w:val="es-MX"/>
        </w:rPr>
        <w:t>valuatorio</w:t>
      </w:r>
      <w:proofErr w:type="spellEnd"/>
      <w:r w:rsidRPr="00553A55">
        <w:rPr>
          <w:rFonts w:ascii="Arial" w:eastAsia="Calibri" w:hAnsi="Arial" w:cs="Arial"/>
          <w:lang w:val="es-MX"/>
        </w:rPr>
        <w:t xml:space="preserve"> que contendrá:</w:t>
      </w:r>
    </w:p>
    <w:p w14:paraId="2DC219D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A65E2F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b/>
          <w:bCs/>
          <w:lang w:val="es-MX"/>
        </w:rPr>
        <w:t>I.- ANTECEDENTES:</w:t>
      </w:r>
    </w:p>
    <w:p w14:paraId="01C1CFE4"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Valuador;</w:t>
      </w:r>
    </w:p>
    <w:p w14:paraId="0351185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Registro Municipal, y</w:t>
      </w:r>
    </w:p>
    <w:p w14:paraId="591FE2D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Fecha de Avalúo.</w:t>
      </w:r>
    </w:p>
    <w:p w14:paraId="374EB1D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1093F7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b/>
          <w:bCs/>
          <w:lang w:val="es-MX"/>
        </w:rPr>
        <w:t>II.- UBICACIÓN:</w:t>
      </w:r>
    </w:p>
    <w:p w14:paraId="3AD4F1E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lastRenderedPageBreak/>
        <w:t xml:space="preserve">a) </w:t>
      </w:r>
      <w:r w:rsidRPr="00553A55">
        <w:rPr>
          <w:rFonts w:ascii="Arial" w:eastAsia="Calibri" w:hAnsi="Arial" w:cs="Arial"/>
          <w:lang w:val="es-MX"/>
        </w:rPr>
        <w:t>Localidad;</w:t>
      </w:r>
    </w:p>
    <w:p w14:paraId="165108CE"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Sección Catastral;</w:t>
      </w:r>
    </w:p>
    <w:p w14:paraId="3DCB912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Calle y Número;</w:t>
      </w:r>
    </w:p>
    <w:p w14:paraId="458CD94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Colonia, y</w:t>
      </w:r>
    </w:p>
    <w:p w14:paraId="4778CE5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e) </w:t>
      </w:r>
      <w:r w:rsidRPr="00553A55">
        <w:rPr>
          <w:rFonts w:ascii="Arial" w:eastAsia="Calibri" w:hAnsi="Arial" w:cs="Arial"/>
          <w:lang w:val="es-MX"/>
        </w:rPr>
        <w:t>Observaciones (en su caso).</w:t>
      </w:r>
    </w:p>
    <w:p w14:paraId="0090AD0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949F18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b/>
          <w:bCs/>
          <w:lang w:val="es-MX"/>
        </w:rPr>
        <w:t>III.- RESUMEN VALUATORIO:</w:t>
      </w:r>
    </w:p>
    <w:p w14:paraId="34C4A789"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TERRENO </w:t>
      </w:r>
      <w:r w:rsidRPr="00553A55">
        <w:rPr>
          <w:rFonts w:ascii="Arial" w:eastAsia="Calibri" w:hAnsi="Arial" w:cs="Arial"/>
          <w:lang w:val="es-MX"/>
        </w:rPr>
        <w:t>1) Superficie Total M2 2) Valor Unitario 3) Valor del terreno</w:t>
      </w:r>
    </w:p>
    <w:p w14:paraId="775BF4A1"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CONSTRUCCIÓN </w:t>
      </w:r>
      <w:r w:rsidRPr="00553A55">
        <w:rPr>
          <w:rFonts w:ascii="Arial" w:eastAsia="Calibri" w:hAnsi="Arial" w:cs="Arial"/>
          <w:lang w:val="es-MX"/>
        </w:rPr>
        <w:t>1) Superficie Total M2 2) Valor Unitario 3) Valor Comercial</w:t>
      </w:r>
    </w:p>
    <w:p w14:paraId="1DC4B7B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EC9428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IV.- UNIDAD CONDOMINAL</w:t>
      </w:r>
      <w:r w:rsidRPr="00553A55">
        <w:rPr>
          <w:rFonts w:ascii="Arial" w:eastAsia="Calibri" w:hAnsi="Arial" w:cs="Arial"/>
          <w:lang w:val="es-MX"/>
        </w:rPr>
        <w:t>:</w:t>
      </w:r>
    </w:p>
    <w:p w14:paraId="2A08D98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1) Superficie Privativa M2</w:t>
      </w:r>
    </w:p>
    <w:p w14:paraId="308CFBC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2) Valor Unitario</w:t>
      </w:r>
    </w:p>
    <w:p w14:paraId="2BA32FC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3) Valor Comercial</w:t>
      </w:r>
    </w:p>
    <w:p w14:paraId="2E6C80C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395B8A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 </w:t>
      </w:r>
    </w:p>
    <w:p w14:paraId="71D8938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CA0DE9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los efectos del presente artículo, el usufructo y la nuda propiedad tienen cada uno el valor equivalente al .5 del valor de la propiedad.</w:t>
      </w:r>
    </w:p>
    <w:p w14:paraId="6287147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3286D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0F6D20E" w14:textId="77777777" w:rsidR="00553A55" w:rsidRPr="00553A55" w:rsidRDefault="00553A55" w:rsidP="003A71BA">
      <w:pPr>
        <w:autoSpaceDE w:val="0"/>
        <w:autoSpaceDN w:val="0"/>
        <w:adjustRightInd w:val="0"/>
        <w:jc w:val="both"/>
        <w:rPr>
          <w:rFonts w:ascii="Arial" w:eastAsia="Calibri" w:hAnsi="Arial" w:cs="Arial"/>
          <w:b/>
          <w:bCs/>
          <w:lang w:val="es-MX"/>
        </w:rPr>
      </w:pPr>
    </w:p>
    <w:p w14:paraId="47E5593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Vigencia de los Avalúos</w:t>
      </w:r>
    </w:p>
    <w:p w14:paraId="449DB0F6" w14:textId="77777777" w:rsidR="00553A55" w:rsidRPr="00553A55" w:rsidRDefault="00553A55" w:rsidP="003A71BA">
      <w:pPr>
        <w:autoSpaceDE w:val="0"/>
        <w:autoSpaceDN w:val="0"/>
        <w:adjustRightInd w:val="0"/>
        <w:jc w:val="both"/>
        <w:rPr>
          <w:rFonts w:ascii="Arial" w:eastAsia="Calibri" w:hAnsi="Arial" w:cs="Arial"/>
          <w:b/>
          <w:bCs/>
          <w:lang w:val="es-MX"/>
        </w:rPr>
      </w:pPr>
    </w:p>
    <w:p w14:paraId="709A967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55.- </w:t>
      </w:r>
      <w:r w:rsidRPr="00553A55">
        <w:rPr>
          <w:rFonts w:ascii="Arial" w:eastAsia="Calibri" w:hAnsi="Arial" w:cs="Arial"/>
          <w:lang w:val="es-MX"/>
        </w:rPr>
        <w:t>Los avalúos que se practiquen para el efecto del pago del Impuesto Sobre Adquisición de Bienes Inmuebles, tendrán una vigencia de seis meses a partir de la fecha de su expedición.</w:t>
      </w:r>
    </w:p>
    <w:p w14:paraId="26E8B8F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90BEA5D"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Tasa</w:t>
      </w:r>
    </w:p>
    <w:p w14:paraId="692AD271" w14:textId="77777777" w:rsidR="00553A55" w:rsidRPr="00553A55" w:rsidRDefault="00553A55" w:rsidP="003A736C">
      <w:pPr>
        <w:autoSpaceDE w:val="0"/>
        <w:autoSpaceDN w:val="0"/>
        <w:adjustRightInd w:val="0"/>
        <w:jc w:val="both"/>
        <w:rPr>
          <w:rFonts w:ascii="Arial" w:eastAsia="Calibri" w:hAnsi="Arial" w:cs="Arial"/>
          <w:b/>
          <w:bCs/>
          <w:lang w:val="es-MX"/>
        </w:rPr>
      </w:pPr>
    </w:p>
    <w:p w14:paraId="2AD81F0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56</w:t>
      </w:r>
      <w:r w:rsidRPr="00553A55">
        <w:rPr>
          <w:rFonts w:ascii="Arial" w:eastAsia="Calibri" w:hAnsi="Arial" w:cs="Arial"/>
          <w:lang w:val="es-MX"/>
        </w:rPr>
        <w:t>.- El impuesto a que se refiere este capítulo, se calculará aplicando la establecida en la Ley de Ingresos vigente de este Municipio de Hunucmá.</w:t>
      </w:r>
    </w:p>
    <w:p w14:paraId="402B318D" w14:textId="77777777" w:rsidR="00553A55" w:rsidRPr="00553A55" w:rsidRDefault="00553A55" w:rsidP="003A736C">
      <w:pPr>
        <w:autoSpaceDE w:val="0"/>
        <w:autoSpaceDN w:val="0"/>
        <w:adjustRightInd w:val="0"/>
        <w:jc w:val="both"/>
        <w:rPr>
          <w:rFonts w:ascii="Arial" w:eastAsia="Calibri" w:hAnsi="Arial" w:cs="Arial"/>
          <w:b/>
          <w:bCs/>
          <w:lang w:val="es-MX"/>
        </w:rPr>
      </w:pPr>
    </w:p>
    <w:p w14:paraId="5418B82D"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Manifiesto a la Autoridad</w:t>
      </w:r>
    </w:p>
    <w:p w14:paraId="535E7AE7" w14:textId="77777777" w:rsidR="00553A55" w:rsidRPr="00553A55" w:rsidRDefault="00553A55" w:rsidP="003A736C">
      <w:pPr>
        <w:autoSpaceDE w:val="0"/>
        <w:autoSpaceDN w:val="0"/>
        <w:adjustRightInd w:val="0"/>
        <w:jc w:val="both"/>
        <w:rPr>
          <w:rFonts w:ascii="Arial" w:eastAsia="Calibri" w:hAnsi="Arial" w:cs="Arial"/>
          <w:b/>
          <w:bCs/>
          <w:lang w:val="es-MX"/>
        </w:rPr>
      </w:pPr>
    </w:p>
    <w:p w14:paraId="6A9DC09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57</w:t>
      </w:r>
      <w:r w:rsidRPr="00553A55">
        <w:rPr>
          <w:rFonts w:ascii="Arial" w:eastAsia="Calibri" w:hAnsi="Arial" w:cs="Arial"/>
          <w:lang w:val="es-MX"/>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0F338ED" w14:textId="77777777" w:rsidR="00553A55" w:rsidRPr="00553A55" w:rsidRDefault="00553A55" w:rsidP="003A736C">
      <w:pPr>
        <w:autoSpaceDE w:val="0"/>
        <w:autoSpaceDN w:val="0"/>
        <w:adjustRightInd w:val="0"/>
        <w:jc w:val="both"/>
        <w:rPr>
          <w:rFonts w:ascii="Arial" w:eastAsia="Calibri" w:hAnsi="Arial" w:cs="Arial"/>
          <w:b/>
          <w:bCs/>
          <w:lang w:val="es-MX"/>
        </w:rPr>
      </w:pPr>
    </w:p>
    <w:p w14:paraId="4DDBB98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Nombre y domicilio de los contratantes;</w:t>
      </w:r>
    </w:p>
    <w:p w14:paraId="016983A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Nombre del fedatario público y número que le corresponda a la notaría o escribanía. En caso de tratarse de persona distinta a los anteriores y siempre que realice funciones notariales, deberá expresar su nombre y el cargo que detenta;</w:t>
      </w:r>
    </w:p>
    <w:p w14:paraId="47EC71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Firma y sello, en su caso, del autorizante;</w:t>
      </w:r>
    </w:p>
    <w:p w14:paraId="54BA530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Fecha en que se firmó la escritura de adquisición del inmueble o de los derechos sobre el mismo;</w:t>
      </w:r>
    </w:p>
    <w:p w14:paraId="0B0FD4D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Naturaleza del acto, contrato o concepto de adquisición;</w:t>
      </w:r>
    </w:p>
    <w:p w14:paraId="7963FBE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Identificación del inmueble;</w:t>
      </w:r>
    </w:p>
    <w:p w14:paraId="0BC41D5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Valor de la operación, y</w:t>
      </w:r>
    </w:p>
    <w:p w14:paraId="7DA7859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Liquidación del impuesto.</w:t>
      </w:r>
    </w:p>
    <w:p w14:paraId="1EBC3DDC" w14:textId="77777777" w:rsidR="00553A55" w:rsidRPr="00553A55" w:rsidRDefault="00553A55" w:rsidP="003A736C">
      <w:pPr>
        <w:autoSpaceDE w:val="0"/>
        <w:autoSpaceDN w:val="0"/>
        <w:adjustRightInd w:val="0"/>
        <w:jc w:val="both"/>
        <w:rPr>
          <w:rFonts w:ascii="Arial" w:eastAsia="Calibri" w:hAnsi="Arial" w:cs="Arial"/>
          <w:lang w:val="es-MX"/>
        </w:rPr>
      </w:pPr>
    </w:p>
    <w:p w14:paraId="369DD24D" w14:textId="77777777" w:rsidR="00553A55" w:rsidRPr="00553A55" w:rsidRDefault="00553A55" w:rsidP="003A736C">
      <w:pPr>
        <w:autoSpaceDE w:val="0"/>
        <w:autoSpaceDN w:val="0"/>
        <w:adjustRightInd w:val="0"/>
        <w:jc w:val="both"/>
        <w:rPr>
          <w:rFonts w:ascii="Arial" w:eastAsia="Calibri" w:hAnsi="Arial" w:cs="Arial"/>
          <w:lang w:val="es-MX"/>
        </w:rPr>
      </w:pPr>
      <w:r w:rsidRPr="00553A55">
        <w:rPr>
          <w:rFonts w:ascii="Arial" w:eastAsia="Calibri" w:hAnsi="Arial" w:cs="Arial"/>
          <w:lang w:val="es-MX"/>
        </w:rPr>
        <w:t>A la manifestación señalada en este artículo, se acumulará copia del avalúo practicado al efecto.</w:t>
      </w:r>
    </w:p>
    <w:p w14:paraId="5F99A259" w14:textId="77777777" w:rsidR="00553A55" w:rsidRPr="00553A55" w:rsidRDefault="00553A55" w:rsidP="003A736C">
      <w:pPr>
        <w:autoSpaceDE w:val="0"/>
        <w:autoSpaceDN w:val="0"/>
        <w:adjustRightInd w:val="0"/>
        <w:jc w:val="both"/>
        <w:rPr>
          <w:rFonts w:ascii="Arial" w:eastAsia="Calibri" w:hAnsi="Arial" w:cs="Arial"/>
          <w:lang w:val="es-MX"/>
        </w:rPr>
      </w:pPr>
    </w:p>
    <w:p w14:paraId="23F60A0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los fedatarios públicos y quienes realizan funciones notariales no cumplan con la obligación a que se refiere este artículo, serán sancionados con una multa de uno hasta diez UMA vigentes en el Estado de Yucatán.</w:t>
      </w:r>
    </w:p>
    <w:p w14:paraId="30EB4BEB" w14:textId="77777777" w:rsidR="00553A55" w:rsidRPr="00553A55" w:rsidRDefault="00553A55" w:rsidP="003A736C">
      <w:pPr>
        <w:autoSpaceDE w:val="0"/>
        <w:autoSpaceDN w:val="0"/>
        <w:adjustRightInd w:val="0"/>
        <w:jc w:val="both"/>
        <w:rPr>
          <w:rFonts w:ascii="Arial" w:eastAsia="Calibri" w:hAnsi="Arial" w:cs="Arial"/>
          <w:lang w:val="es-MX"/>
        </w:rPr>
      </w:pPr>
    </w:p>
    <w:p w14:paraId="4DCC31A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jueces y juezas de los tribunales laborales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2D992E0E" w14:textId="0AB946D0" w:rsidR="00553A55" w:rsidRPr="00553A55" w:rsidRDefault="00553A55" w:rsidP="003A736C">
      <w:pPr>
        <w:autoSpaceDE w:val="0"/>
        <w:autoSpaceDN w:val="0"/>
        <w:adjustRightInd w:val="0"/>
        <w:jc w:val="both"/>
        <w:rPr>
          <w:rFonts w:ascii="Arial" w:eastAsia="Calibri" w:hAnsi="Arial" w:cs="Arial"/>
          <w:b/>
          <w:bCs/>
          <w:lang w:val="es-MX"/>
        </w:rPr>
      </w:pPr>
    </w:p>
    <w:p w14:paraId="6888A1E1"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Responsables Solidarios</w:t>
      </w:r>
    </w:p>
    <w:p w14:paraId="5CB729ED" w14:textId="77777777" w:rsidR="00553A55" w:rsidRPr="00553A55" w:rsidRDefault="00553A55" w:rsidP="003A736C">
      <w:pPr>
        <w:autoSpaceDE w:val="0"/>
        <w:autoSpaceDN w:val="0"/>
        <w:adjustRightInd w:val="0"/>
        <w:jc w:val="both"/>
        <w:rPr>
          <w:rFonts w:ascii="Arial" w:eastAsia="Calibri" w:hAnsi="Arial" w:cs="Arial"/>
          <w:b/>
          <w:bCs/>
          <w:lang w:val="es-MX"/>
        </w:rPr>
      </w:pPr>
    </w:p>
    <w:p w14:paraId="79D0463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58.- </w:t>
      </w:r>
      <w:r w:rsidRPr="00553A55">
        <w:rPr>
          <w:rFonts w:ascii="Arial" w:eastAsia="Calibri" w:hAnsi="Arial" w:cs="Arial"/>
          <w:lang w:val="es-MX"/>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53 de esta ley. </w:t>
      </w:r>
    </w:p>
    <w:p w14:paraId="46233D2B" w14:textId="77777777" w:rsidR="00553A55" w:rsidRPr="00553A55" w:rsidRDefault="00553A55" w:rsidP="003A736C">
      <w:pPr>
        <w:autoSpaceDE w:val="0"/>
        <w:autoSpaceDN w:val="0"/>
        <w:adjustRightInd w:val="0"/>
        <w:jc w:val="both"/>
        <w:rPr>
          <w:rFonts w:ascii="Arial" w:eastAsia="Calibri" w:hAnsi="Arial" w:cs="Arial"/>
          <w:lang w:val="es-MX"/>
        </w:rPr>
      </w:pPr>
    </w:p>
    <w:p w14:paraId="50EE7E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Para el caso de que las personas obligadas a pagar este impuesto, no lo hicieren, los fedatarios y las personas que por disposición legal tengan funciones notariales, se abstendrán de autorizar el contrato o escritura correspondiente.</w:t>
      </w:r>
    </w:p>
    <w:p w14:paraId="687D92F3" w14:textId="77777777" w:rsidR="00553A55" w:rsidRPr="00553A55" w:rsidRDefault="00553A55" w:rsidP="003A736C">
      <w:pPr>
        <w:autoSpaceDE w:val="0"/>
        <w:autoSpaceDN w:val="0"/>
        <w:adjustRightInd w:val="0"/>
        <w:jc w:val="both"/>
        <w:rPr>
          <w:rFonts w:ascii="Arial" w:eastAsia="Calibri" w:hAnsi="Arial" w:cs="Arial"/>
          <w:lang w:val="es-MX"/>
        </w:rPr>
      </w:pPr>
    </w:p>
    <w:p w14:paraId="347B5CA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7B9E4D7A" w14:textId="77777777" w:rsidR="00553A55" w:rsidRPr="00553A55" w:rsidRDefault="00553A55" w:rsidP="003A736C">
      <w:pPr>
        <w:autoSpaceDE w:val="0"/>
        <w:autoSpaceDN w:val="0"/>
        <w:adjustRightInd w:val="0"/>
        <w:jc w:val="both"/>
        <w:rPr>
          <w:rFonts w:ascii="Arial" w:eastAsia="Calibri" w:hAnsi="Arial" w:cs="Arial"/>
          <w:lang w:val="es-MX"/>
        </w:rPr>
      </w:pPr>
    </w:p>
    <w:p w14:paraId="030F473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7C2BF998" w14:textId="77777777" w:rsidR="00553A55" w:rsidRPr="00553A55" w:rsidRDefault="00553A55" w:rsidP="003A736C">
      <w:pPr>
        <w:autoSpaceDE w:val="0"/>
        <w:autoSpaceDN w:val="0"/>
        <w:adjustRightInd w:val="0"/>
        <w:jc w:val="both"/>
        <w:rPr>
          <w:rFonts w:ascii="Arial" w:eastAsia="Calibri" w:hAnsi="Arial" w:cs="Arial"/>
          <w:lang w:val="es-MX"/>
        </w:rPr>
      </w:pPr>
    </w:p>
    <w:p w14:paraId="3E133C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030A839A" w14:textId="77777777" w:rsidR="00553A55" w:rsidRPr="00553A55" w:rsidRDefault="00553A55" w:rsidP="003A71BA">
      <w:pPr>
        <w:autoSpaceDE w:val="0"/>
        <w:autoSpaceDN w:val="0"/>
        <w:adjustRightInd w:val="0"/>
        <w:jc w:val="both"/>
        <w:rPr>
          <w:rFonts w:ascii="Arial" w:eastAsia="Calibri" w:hAnsi="Arial" w:cs="Arial"/>
          <w:lang w:val="es-MX"/>
        </w:rPr>
      </w:pPr>
    </w:p>
    <w:p w14:paraId="45674F83"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Pago</w:t>
      </w:r>
    </w:p>
    <w:p w14:paraId="276220A5" w14:textId="77777777" w:rsidR="00553A55" w:rsidRPr="00553A55" w:rsidRDefault="00553A55" w:rsidP="003A736C">
      <w:pPr>
        <w:autoSpaceDE w:val="0"/>
        <w:autoSpaceDN w:val="0"/>
        <w:adjustRightInd w:val="0"/>
        <w:jc w:val="both"/>
        <w:rPr>
          <w:rFonts w:ascii="Arial" w:eastAsia="Calibri" w:hAnsi="Arial" w:cs="Arial"/>
          <w:b/>
          <w:bCs/>
          <w:lang w:val="es-MX"/>
        </w:rPr>
      </w:pPr>
    </w:p>
    <w:p w14:paraId="7A8B32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59.- </w:t>
      </w:r>
      <w:r w:rsidRPr="00553A55">
        <w:rPr>
          <w:rFonts w:ascii="Arial" w:eastAsia="Calibri" w:hAnsi="Arial" w:cs="Arial"/>
          <w:lang w:val="es-MX"/>
        </w:rPr>
        <w:t>El pago del Impuesto Sobre Adquisición de Inmuebles, deberá hacerse, dentro de los treinta días hábiles siguientes a la fecha en que, según el caso, ocurra primero alguno de los siguientes supuestos:</w:t>
      </w:r>
    </w:p>
    <w:p w14:paraId="491A93A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B9F6AE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Se celebre el acto contrato;</w:t>
      </w:r>
    </w:p>
    <w:p w14:paraId="4DD3DA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Se eleve a escritura pública, o</w:t>
      </w:r>
    </w:p>
    <w:p w14:paraId="537FE85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Se inscriba en el Registro Público de la Propiedad y de Comercio del Estado.</w:t>
      </w:r>
    </w:p>
    <w:p w14:paraId="6D0110D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requisitos para poder realizar dicho pago son:</w:t>
      </w:r>
    </w:p>
    <w:p w14:paraId="5CF013FF"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Manifiesto notarial de la operación;</w:t>
      </w:r>
    </w:p>
    <w:p w14:paraId="013BFC4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Constancia de validación del avalúo comercial (emitida por la dirección de catastro del INSEJUPY);</w:t>
      </w:r>
    </w:p>
    <w:p w14:paraId="7549CCB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Cedula catastral;</w:t>
      </w:r>
    </w:p>
    <w:p w14:paraId="2B3F66AB"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Plano, y</w:t>
      </w:r>
    </w:p>
    <w:p w14:paraId="3A527993"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e) </w:t>
      </w:r>
      <w:r w:rsidRPr="00553A55">
        <w:rPr>
          <w:rFonts w:ascii="Arial" w:eastAsia="Calibri" w:hAnsi="Arial" w:cs="Arial"/>
          <w:lang w:val="es-MX"/>
        </w:rPr>
        <w:t>Recibo de impuesto predial actual de acuerdo (año en curso).</w:t>
      </w:r>
    </w:p>
    <w:p w14:paraId="090ED2E0" w14:textId="29393F6B" w:rsidR="00553A55" w:rsidRPr="00553A55" w:rsidRDefault="003A71BA" w:rsidP="003A71BA">
      <w:pPr>
        <w:autoSpaceDE w:val="0"/>
        <w:autoSpaceDN w:val="0"/>
        <w:adjustRightInd w:val="0"/>
        <w:jc w:val="both"/>
        <w:rPr>
          <w:rFonts w:ascii="Arial" w:eastAsia="Calibri" w:hAnsi="Arial" w:cs="Arial"/>
          <w:lang w:val="es-MX"/>
        </w:rPr>
      </w:pPr>
      <w:r>
        <w:rPr>
          <w:rFonts w:ascii="Arial" w:eastAsia="Calibri" w:hAnsi="Arial" w:cs="Arial"/>
          <w:lang w:val="es-MX"/>
        </w:rPr>
        <w:br w:type="column"/>
      </w:r>
    </w:p>
    <w:p w14:paraId="18BC8005"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Sanción</w:t>
      </w:r>
    </w:p>
    <w:p w14:paraId="1287EC7A" w14:textId="77777777" w:rsidR="00553A55" w:rsidRPr="00553A55" w:rsidRDefault="00553A55" w:rsidP="003A736C">
      <w:pPr>
        <w:autoSpaceDE w:val="0"/>
        <w:autoSpaceDN w:val="0"/>
        <w:adjustRightInd w:val="0"/>
        <w:jc w:val="both"/>
        <w:rPr>
          <w:rFonts w:ascii="Arial" w:eastAsia="Calibri" w:hAnsi="Arial" w:cs="Arial"/>
          <w:b/>
          <w:bCs/>
          <w:lang w:val="es-MX"/>
        </w:rPr>
      </w:pPr>
    </w:p>
    <w:p w14:paraId="0387C1B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60.- </w:t>
      </w:r>
      <w:r w:rsidRPr="00553A55">
        <w:rPr>
          <w:rFonts w:ascii="Arial" w:eastAsia="Calibri" w:hAnsi="Arial" w:cs="Arial"/>
          <w:lang w:val="es-MX"/>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esta ley. Lo anterior, sin perjuicio de la aplicación del recargo establecido para las contribuciones fiscales pagadas en forma extemporánea.</w:t>
      </w:r>
    </w:p>
    <w:p w14:paraId="0A1E4DB7" w14:textId="77777777" w:rsidR="00553A55" w:rsidRPr="00553A55" w:rsidRDefault="00553A55" w:rsidP="003A736C">
      <w:pPr>
        <w:autoSpaceDE w:val="0"/>
        <w:autoSpaceDN w:val="0"/>
        <w:adjustRightInd w:val="0"/>
        <w:jc w:val="center"/>
        <w:rPr>
          <w:rFonts w:ascii="Arial" w:eastAsia="Calibri" w:hAnsi="Arial" w:cs="Arial"/>
          <w:b/>
          <w:bCs/>
          <w:lang w:val="es-MX"/>
        </w:rPr>
      </w:pPr>
    </w:p>
    <w:p w14:paraId="4798119D"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las Excepciones</w:t>
      </w:r>
    </w:p>
    <w:p w14:paraId="2FE88D5A" w14:textId="77777777" w:rsidR="00553A55" w:rsidRPr="00553A55" w:rsidRDefault="00553A55" w:rsidP="005B0D13">
      <w:pPr>
        <w:autoSpaceDE w:val="0"/>
        <w:autoSpaceDN w:val="0"/>
        <w:adjustRightInd w:val="0"/>
        <w:jc w:val="both"/>
        <w:rPr>
          <w:rFonts w:ascii="Arial" w:eastAsia="Calibri" w:hAnsi="Arial" w:cs="Arial"/>
          <w:b/>
          <w:bCs/>
          <w:lang w:val="es-MX"/>
        </w:rPr>
      </w:pPr>
    </w:p>
    <w:p w14:paraId="07837CF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61.- </w:t>
      </w:r>
      <w:r w:rsidRPr="00553A55">
        <w:rPr>
          <w:rFonts w:ascii="Arial" w:eastAsia="Calibri" w:hAnsi="Arial" w:cs="Arial"/>
          <w:lang w:val="es-MX"/>
        </w:rPr>
        <w:t>Se exceptúa del pago del Impuesto Sobre Adquisición de Inmuebles en las adquisiciones que realicen la Federación, los Estados, los Municipios y en los casos siguientes:</w:t>
      </w:r>
    </w:p>
    <w:p w14:paraId="5A5D6C8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D18CF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transformación de sociedades, con excepción de la fusión;</w:t>
      </w:r>
    </w:p>
    <w:p w14:paraId="4BDF5EF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En la adquisición que realicen los Estados Extranjeros, en los casos que existiera reciprocidad;</w:t>
      </w:r>
    </w:p>
    <w:p w14:paraId="534BF90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Cuando se adquiera la propiedad de Inmuebles, con motivo de la constitución de la sociedad conyugal;</w:t>
      </w:r>
    </w:p>
    <w:p w14:paraId="249DA20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La disolución de la copropiedad y de la sociedad conyugal, siempre que las partes adjudicadas no excedan del valor de las porciones que a cada uno de los copropietarios o al cónyuge le correspondan. En caso contrario, deberá pagarse el impuesto sobre el exceso o la diferencia;</w:t>
      </w:r>
    </w:p>
    <w:p w14:paraId="4E5E36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Cuando se adquieran inmuebles por herencia o legado, y</w:t>
      </w:r>
    </w:p>
    <w:p w14:paraId="0F56B5B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donación entre consortes, ascendientes y descendientes en línea directa.</w:t>
      </w:r>
    </w:p>
    <w:p w14:paraId="0C8603BA" w14:textId="77777777" w:rsidR="00553A55" w:rsidRPr="00553A55" w:rsidRDefault="00553A55" w:rsidP="005B0D13">
      <w:pPr>
        <w:autoSpaceDE w:val="0"/>
        <w:autoSpaceDN w:val="0"/>
        <w:adjustRightInd w:val="0"/>
        <w:jc w:val="both"/>
        <w:rPr>
          <w:rFonts w:ascii="Arial" w:eastAsia="Calibri" w:hAnsi="Arial" w:cs="Arial"/>
          <w:b/>
          <w:bCs/>
          <w:lang w:val="es-MX"/>
        </w:rPr>
      </w:pPr>
    </w:p>
    <w:p w14:paraId="0C49ACA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Tercera</w:t>
      </w:r>
    </w:p>
    <w:p w14:paraId="0171FB8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Impuesto sobre diversiones y Espectáculos Públicos</w:t>
      </w:r>
    </w:p>
    <w:p w14:paraId="0CCA6679" w14:textId="77777777" w:rsidR="00553A55" w:rsidRPr="00553A55" w:rsidRDefault="00553A55" w:rsidP="003A736C">
      <w:pPr>
        <w:autoSpaceDE w:val="0"/>
        <w:autoSpaceDN w:val="0"/>
        <w:adjustRightInd w:val="0"/>
        <w:jc w:val="center"/>
        <w:rPr>
          <w:rFonts w:ascii="Arial" w:eastAsia="Calibri" w:hAnsi="Arial" w:cs="Arial"/>
          <w:b/>
          <w:bCs/>
          <w:lang w:val="es-MX"/>
        </w:rPr>
      </w:pPr>
    </w:p>
    <w:p w14:paraId="4BC9E4EF"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Sujetos</w:t>
      </w:r>
    </w:p>
    <w:p w14:paraId="1B6073EA" w14:textId="77777777" w:rsidR="00553A55" w:rsidRPr="00553A55" w:rsidRDefault="00553A55" w:rsidP="003A736C">
      <w:pPr>
        <w:autoSpaceDE w:val="0"/>
        <w:autoSpaceDN w:val="0"/>
        <w:adjustRightInd w:val="0"/>
        <w:jc w:val="both"/>
        <w:rPr>
          <w:rFonts w:ascii="Arial" w:eastAsia="Calibri" w:hAnsi="Arial" w:cs="Arial"/>
          <w:b/>
          <w:bCs/>
          <w:lang w:val="es-MX"/>
        </w:rPr>
      </w:pPr>
    </w:p>
    <w:p w14:paraId="5E4B93F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62.- </w:t>
      </w:r>
      <w:r w:rsidRPr="00553A55">
        <w:rPr>
          <w:rFonts w:ascii="Arial" w:eastAsia="Calibri" w:hAnsi="Arial" w:cs="Arial"/>
          <w:lang w:val="es-MX"/>
        </w:rPr>
        <w:t>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establecidas en el apartado de Licencias de Funcionamiento y además deberán proporcionar lo siguiente:</w:t>
      </w:r>
    </w:p>
    <w:p w14:paraId="1477B7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FB85AE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Proporcionar a la Tesorería los datos señalados a continuación:</w:t>
      </w:r>
    </w:p>
    <w:p w14:paraId="6E833BEF"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Nombre y domicilio de quien promueve la diversión o espectáculo;</w:t>
      </w:r>
    </w:p>
    <w:p w14:paraId="3B9F23A1"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Clase o Tipo de Diversión o Espectáculo, y</w:t>
      </w:r>
    </w:p>
    <w:p w14:paraId="6326AF3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Ubicación del lugar donde se llevará a cabo el evento.</w:t>
      </w:r>
    </w:p>
    <w:p w14:paraId="5E1D38C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II.- </w:t>
      </w:r>
      <w:r w:rsidRPr="00553A55">
        <w:rPr>
          <w:rFonts w:ascii="Arial" w:eastAsia="Calibri" w:hAnsi="Arial" w:cs="Arial"/>
          <w:lang w:val="es-MX"/>
        </w:rPr>
        <w:t>Cumplir con las disposiciones que para tal efecto fije el Ayuntamiento del Municipio de Hunucmá, Yucatán, en el caso del Municipio que no hubiere el reglamento respectivo.</w:t>
      </w:r>
    </w:p>
    <w:p w14:paraId="221936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3C5B8C90" w14:textId="77777777" w:rsidR="00553A55" w:rsidRPr="00553A55" w:rsidRDefault="00553A55" w:rsidP="003A736C">
      <w:pPr>
        <w:autoSpaceDE w:val="0"/>
        <w:autoSpaceDN w:val="0"/>
        <w:adjustRightInd w:val="0"/>
        <w:jc w:val="both"/>
        <w:rPr>
          <w:rFonts w:ascii="Arial" w:eastAsia="Calibri" w:hAnsi="Arial" w:cs="Arial"/>
          <w:lang w:val="es-MX"/>
        </w:rPr>
      </w:pPr>
    </w:p>
    <w:p w14:paraId="1F2C51F2"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Objeto</w:t>
      </w:r>
    </w:p>
    <w:p w14:paraId="02507E65" w14:textId="77777777" w:rsidR="00553A55" w:rsidRPr="00553A55" w:rsidRDefault="00553A55" w:rsidP="003A736C">
      <w:pPr>
        <w:autoSpaceDE w:val="0"/>
        <w:autoSpaceDN w:val="0"/>
        <w:adjustRightInd w:val="0"/>
        <w:jc w:val="both"/>
        <w:rPr>
          <w:rFonts w:ascii="Arial" w:eastAsia="Calibri" w:hAnsi="Arial" w:cs="Arial"/>
          <w:b/>
          <w:bCs/>
          <w:lang w:val="es-MX"/>
        </w:rPr>
      </w:pPr>
    </w:p>
    <w:p w14:paraId="650D951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63.</w:t>
      </w:r>
      <w:r w:rsidRPr="00553A55">
        <w:rPr>
          <w:rFonts w:ascii="Arial" w:eastAsia="Calibri" w:hAnsi="Arial" w:cs="Arial"/>
          <w:lang w:val="es-MX"/>
        </w:rPr>
        <w:t>- Es objeto del Impuesto Sobre Diversiones y Espectáculos Públicos, el ingreso derivado de la comercialización de actos, diversiones y espectáculos públicos. Para los efectos de este capítulo se consideran:</w:t>
      </w:r>
    </w:p>
    <w:p w14:paraId="551EBB7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70A1EE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Diversiones Públicas: </w:t>
      </w:r>
      <w:r w:rsidRPr="00553A55">
        <w:rPr>
          <w:rFonts w:ascii="Arial" w:eastAsia="Calibri" w:hAnsi="Arial" w:cs="Arial"/>
          <w:lang w:val="es-MX"/>
        </w:rPr>
        <w:t>Son aquellos eventos a los cuales el público asiste mediante el pago de una cuota de admisión, con la finalidad de participar o tener la oportunidad de participar activamente en los mismos.</w:t>
      </w:r>
    </w:p>
    <w:p w14:paraId="7A50E5A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Espectáculos Públicos: </w:t>
      </w:r>
      <w:r w:rsidRPr="00553A55">
        <w:rPr>
          <w:rFonts w:ascii="Arial" w:eastAsia="Calibri" w:hAnsi="Arial" w:cs="Arial"/>
          <w:lang w:val="es-MX"/>
        </w:rPr>
        <w:t>Son aquellos eventos a los que el público asiste, mediante el pago de una cuota de admisión, con la finalidad de recrearse y disfrutar con la presentación del mismo, pero sin participar en forma activa; y</w:t>
      </w:r>
    </w:p>
    <w:p w14:paraId="0C8802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Cuota de Admisión: </w:t>
      </w:r>
      <w:r w:rsidRPr="00553A55">
        <w:rPr>
          <w:rFonts w:ascii="Arial" w:eastAsia="Calibri" w:hAnsi="Arial" w:cs="Arial"/>
          <w:lang w:val="es-MX"/>
        </w:rPr>
        <w:t>Es el importe o boleto de entrada, donativo, cooperación o cualquier otra denominación que se le dé a la cantidad de dinero por la que se permita el acceso a las diversiones y espectáculos públicos.</w:t>
      </w:r>
    </w:p>
    <w:p w14:paraId="58D6B9DB" w14:textId="77777777" w:rsidR="00553A55" w:rsidRPr="00553A55" w:rsidRDefault="00553A55" w:rsidP="003A736C">
      <w:pPr>
        <w:autoSpaceDE w:val="0"/>
        <w:autoSpaceDN w:val="0"/>
        <w:adjustRightInd w:val="0"/>
        <w:jc w:val="center"/>
        <w:rPr>
          <w:rFonts w:ascii="Arial" w:eastAsia="Calibri" w:hAnsi="Arial" w:cs="Arial"/>
          <w:b/>
          <w:bCs/>
          <w:lang w:val="es-MX"/>
        </w:rPr>
      </w:pPr>
    </w:p>
    <w:p w14:paraId="40A4F035"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Base</w:t>
      </w:r>
    </w:p>
    <w:p w14:paraId="129FFF7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F1751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64.- </w:t>
      </w:r>
      <w:r w:rsidRPr="00553A55">
        <w:rPr>
          <w:rFonts w:ascii="Arial" w:eastAsia="Calibri" w:hAnsi="Arial" w:cs="Arial"/>
          <w:lang w:val="es-MX"/>
        </w:rPr>
        <w:t>La base del Impuesto Sobre Diversiones y Espectáculos Públicos, será la totalidad del ingreso percibido por los sujetos del impuesto, en la comercialización correspondiente.</w:t>
      </w:r>
    </w:p>
    <w:p w14:paraId="5CAD6860" w14:textId="77777777" w:rsidR="00553A55" w:rsidRPr="00553A55" w:rsidRDefault="00553A55" w:rsidP="003A736C">
      <w:pPr>
        <w:autoSpaceDE w:val="0"/>
        <w:autoSpaceDN w:val="0"/>
        <w:adjustRightInd w:val="0"/>
        <w:jc w:val="both"/>
        <w:rPr>
          <w:rFonts w:ascii="Arial" w:eastAsia="Calibri" w:hAnsi="Arial" w:cs="Arial"/>
          <w:b/>
          <w:bCs/>
          <w:lang w:val="es-MX"/>
        </w:rPr>
      </w:pPr>
    </w:p>
    <w:p w14:paraId="038A0ED5"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Tasa</w:t>
      </w:r>
    </w:p>
    <w:p w14:paraId="6267C0B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15832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65.- </w:t>
      </w:r>
      <w:r w:rsidRPr="00553A55">
        <w:rPr>
          <w:rFonts w:ascii="Arial" w:eastAsia="Calibri" w:hAnsi="Arial" w:cs="Arial"/>
          <w:lang w:val="es-MX"/>
        </w:rPr>
        <w:t>La tasa del Impuesto Sobre Diversiones y Espectáculos Públicos, será de la establecida en la Ley de Ingresos vigente de este Municipio de Hunucmá.</w:t>
      </w:r>
    </w:p>
    <w:p w14:paraId="6FA1968C" w14:textId="77777777" w:rsidR="00553A55" w:rsidRPr="00553A55" w:rsidRDefault="00553A55" w:rsidP="003A736C">
      <w:pPr>
        <w:autoSpaceDE w:val="0"/>
        <w:autoSpaceDN w:val="0"/>
        <w:adjustRightInd w:val="0"/>
        <w:jc w:val="both"/>
        <w:rPr>
          <w:rFonts w:ascii="Arial" w:eastAsia="Calibri" w:hAnsi="Arial" w:cs="Arial"/>
          <w:b/>
          <w:bCs/>
          <w:lang w:val="es-MX"/>
        </w:rPr>
      </w:pPr>
    </w:p>
    <w:p w14:paraId="25195BEB"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Facultad de Disminuir la Tasa</w:t>
      </w:r>
    </w:p>
    <w:p w14:paraId="58E7FEF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72C42B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66.- </w:t>
      </w:r>
      <w:r w:rsidRPr="00553A55">
        <w:rPr>
          <w:rFonts w:ascii="Arial" w:eastAsia="Calibri" w:hAnsi="Arial" w:cs="Arial"/>
          <w:lang w:val="es-MX"/>
        </w:rPr>
        <w:t>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w:t>
      </w:r>
    </w:p>
    <w:p w14:paraId="58080DD1" w14:textId="77777777" w:rsidR="00553A55" w:rsidRPr="00553A55" w:rsidRDefault="00553A55" w:rsidP="003A736C">
      <w:pPr>
        <w:autoSpaceDE w:val="0"/>
        <w:autoSpaceDN w:val="0"/>
        <w:adjustRightInd w:val="0"/>
        <w:jc w:val="both"/>
        <w:rPr>
          <w:rFonts w:ascii="Arial" w:eastAsia="Calibri" w:hAnsi="Arial" w:cs="Arial"/>
          <w:lang w:val="es-MX"/>
        </w:rPr>
      </w:pPr>
    </w:p>
    <w:p w14:paraId="4806F2A0"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Del Pago</w:t>
      </w:r>
    </w:p>
    <w:p w14:paraId="4D96CCF3" w14:textId="77777777" w:rsidR="00553A55" w:rsidRPr="00553A55" w:rsidRDefault="00553A55" w:rsidP="003A736C">
      <w:pPr>
        <w:autoSpaceDE w:val="0"/>
        <w:autoSpaceDN w:val="0"/>
        <w:adjustRightInd w:val="0"/>
        <w:jc w:val="both"/>
        <w:rPr>
          <w:rFonts w:ascii="Arial" w:eastAsia="Calibri" w:hAnsi="Arial" w:cs="Arial"/>
          <w:b/>
          <w:bCs/>
          <w:lang w:val="es-MX"/>
        </w:rPr>
      </w:pPr>
    </w:p>
    <w:p w14:paraId="2D41648A" w14:textId="77777777" w:rsidR="00553A55" w:rsidRPr="00553A55" w:rsidRDefault="00553A55" w:rsidP="003A736C">
      <w:pPr>
        <w:autoSpaceDE w:val="0"/>
        <w:autoSpaceDN w:val="0"/>
        <w:adjustRightInd w:val="0"/>
        <w:jc w:val="both"/>
        <w:rPr>
          <w:rFonts w:ascii="Arial" w:eastAsia="Calibri" w:hAnsi="Arial" w:cs="Arial"/>
          <w:lang w:val="es-MX"/>
        </w:rPr>
      </w:pPr>
      <w:r w:rsidRPr="00553A55">
        <w:rPr>
          <w:rFonts w:ascii="Arial" w:eastAsia="Calibri" w:hAnsi="Arial" w:cs="Arial"/>
          <w:b/>
          <w:bCs/>
          <w:lang w:val="es-MX"/>
        </w:rPr>
        <w:t xml:space="preserve">Artículo 67.- </w:t>
      </w:r>
      <w:r w:rsidRPr="00553A55">
        <w:rPr>
          <w:rFonts w:ascii="Arial" w:eastAsia="Calibri" w:hAnsi="Arial" w:cs="Arial"/>
          <w:lang w:val="es-MX"/>
        </w:rPr>
        <w:t>El pago de este impuesto se sujetará a lo siguiente:</w:t>
      </w:r>
    </w:p>
    <w:p w14:paraId="40BAC8F1" w14:textId="77777777" w:rsidR="00553A55" w:rsidRPr="00553A55" w:rsidRDefault="00553A55" w:rsidP="003A736C">
      <w:pPr>
        <w:autoSpaceDE w:val="0"/>
        <w:autoSpaceDN w:val="0"/>
        <w:adjustRightInd w:val="0"/>
        <w:jc w:val="both"/>
        <w:rPr>
          <w:rFonts w:ascii="Arial" w:eastAsia="Calibri" w:hAnsi="Arial" w:cs="Arial"/>
          <w:b/>
          <w:bCs/>
          <w:lang w:val="es-MX"/>
        </w:rPr>
      </w:pPr>
    </w:p>
    <w:p w14:paraId="58BB91F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Si pudiera determinarse previamente el monto del ingreso y se trate de contribuyentes eventuales, el pago se efectuará antes de la realización de la diversión o espectáculo respectivo;</w:t>
      </w:r>
    </w:p>
    <w:p w14:paraId="2EDC082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4A317BF6"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y</w:t>
      </w:r>
    </w:p>
    <w:p w14:paraId="676D6442"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Tratándose de contribuyentes establecidos o registrados en el Padrón Municipal, el pago se efectuará dentro los primeros quince días de cada mes.</w:t>
      </w:r>
    </w:p>
    <w:p w14:paraId="6AAC144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6932C5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37187D5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18E336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68.- </w:t>
      </w:r>
      <w:r w:rsidRPr="00553A55">
        <w:rPr>
          <w:rFonts w:ascii="Arial" w:eastAsia="Calibri" w:hAnsi="Arial" w:cs="Arial"/>
          <w:lang w:val="es-MX"/>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0755B48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DFA8F6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69.- </w:t>
      </w:r>
      <w:r w:rsidRPr="00553A55">
        <w:rPr>
          <w:rFonts w:ascii="Arial" w:eastAsia="Calibri" w:hAnsi="Arial" w:cs="Arial"/>
          <w:lang w:val="es-MX"/>
        </w:rPr>
        <w:t>La Tesorería Municipal tendrá facultad para suspender o intervenir la venta de boletos de cualquier evento, cuando los organizadores, promotores o empresarios, no cumplan con la obligación contenida en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w:t>
      </w:r>
    </w:p>
    <w:p w14:paraId="105C5AC2" w14:textId="1442C03E" w:rsidR="00553A55" w:rsidRPr="00553A55" w:rsidRDefault="003A71BA" w:rsidP="00553A55">
      <w:pPr>
        <w:autoSpaceDE w:val="0"/>
        <w:autoSpaceDN w:val="0"/>
        <w:adjustRightInd w:val="0"/>
        <w:spacing w:line="360" w:lineRule="auto"/>
        <w:jc w:val="both"/>
        <w:rPr>
          <w:rFonts w:ascii="Arial" w:eastAsia="Calibri" w:hAnsi="Arial" w:cs="Arial"/>
          <w:b/>
          <w:bCs/>
          <w:lang w:val="es-MX"/>
        </w:rPr>
      </w:pPr>
      <w:r>
        <w:rPr>
          <w:rFonts w:ascii="Arial" w:eastAsia="Calibri" w:hAnsi="Arial" w:cs="Arial"/>
          <w:b/>
          <w:bCs/>
          <w:lang w:val="es-MX"/>
        </w:rPr>
        <w:br w:type="column"/>
      </w:r>
    </w:p>
    <w:p w14:paraId="42126D2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w:t>
      </w:r>
    </w:p>
    <w:p w14:paraId="57F2AFE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w:t>
      </w:r>
    </w:p>
    <w:p w14:paraId="14544F3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16F16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70.- </w:t>
      </w:r>
      <w:r w:rsidRPr="00553A55">
        <w:rPr>
          <w:rFonts w:ascii="Arial" w:eastAsia="Calibri" w:hAnsi="Arial" w:cs="Arial"/>
          <w:lang w:val="es-MX"/>
        </w:rPr>
        <w:t>Las personas físicas y morales pagarán los derechos que se establecen en esta Ley de Ingresos vigentes, en las cajas recaudadoras de la Dirección de Finanzas y Tesorería Municipal o en las que la propia Dirección, autorice para tal efecto.</w:t>
      </w:r>
    </w:p>
    <w:p w14:paraId="1DB243C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ADE8F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pago de los derechos deberá hacerse previamente a la prestación del servicio, salvo en los casos expresamente señalados en esta Ley.</w:t>
      </w:r>
    </w:p>
    <w:p w14:paraId="272EF45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F6047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71.- </w:t>
      </w:r>
      <w:r w:rsidRPr="00553A55">
        <w:rPr>
          <w:rFonts w:ascii="Arial" w:eastAsia="Calibri" w:hAnsi="Arial" w:cs="Arial"/>
          <w:lang w:val="es-MX"/>
        </w:rPr>
        <w:t>Los derechos que establece esta Ley se pagarán por los servicios que preste el Ayuntamiento de Hunucmá en sus funciones de derecho público o por el uso o aprovechamiento de los bienes del dominio público del Municipio destinados a la prestación de un servicio público.</w:t>
      </w:r>
    </w:p>
    <w:p w14:paraId="3BAAC02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09A0E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51285446" w14:textId="77777777" w:rsidR="00553A55" w:rsidRPr="00553A55" w:rsidRDefault="00553A55" w:rsidP="005B0D13">
      <w:pPr>
        <w:autoSpaceDE w:val="0"/>
        <w:autoSpaceDN w:val="0"/>
        <w:adjustRightInd w:val="0"/>
        <w:jc w:val="both"/>
        <w:rPr>
          <w:rFonts w:ascii="Arial" w:eastAsia="Calibri" w:hAnsi="Arial" w:cs="Arial"/>
          <w:b/>
          <w:bCs/>
          <w:lang w:val="es-MX"/>
        </w:rPr>
      </w:pPr>
    </w:p>
    <w:p w14:paraId="1335D1C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Primera</w:t>
      </w:r>
    </w:p>
    <w:p w14:paraId="12BCA82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Licencias y Permisos</w:t>
      </w:r>
    </w:p>
    <w:p w14:paraId="6A8C1EE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C8BA23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72.- </w:t>
      </w:r>
      <w:r w:rsidRPr="00553A55">
        <w:rPr>
          <w:rFonts w:ascii="Arial" w:eastAsia="Calibri" w:hAnsi="Arial" w:cs="Arial"/>
          <w:lang w:val="es-MX"/>
        </w:rPr>
        <w:t>Es objeto de los derechos por servicios de licencias y permisos:</w:t>
      </w:r>
    </w:p>
    <w:p w14:paraId="33DA3D2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6696EC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25CB2E5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Las licencias, permisos o autorizaciones para el funcionamiento de establecimientos o locales comerciales o de servicios;</w:t>
      </w:r>
    </w:p>
    <w:p w14:paraId="7EBEABD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Las licencias para la instalación de anuncios de toda índole, conforme a la reglamentación municipal correspondiente, y</w:t>
      </w:r>
    </w:p>
    <w:p w14:paraId="73D2E27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permisos y autorizaciones de tipo provisional señalados en los reglamentos municipales del Municipio de Hunucmá, Yucatán.</w:t>
      </w:r>
    </w:p>
    <w:p w14:paraId="7C47ECF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E5B91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Artículo 73.- </w:t>
      </w:r>
      <w:r w:rsidRPr="00553A55">
        <w:rPr>
          <w:rFonts w:ascii="Arial" w:eastAsia="Calibri" w:hAnsi="Arial" w:cs="Arial"/>
          <w:lang w:val="es-MX"/>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49E71BF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22918C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74.- </w:t>
      </w:r>
      <w:r w:rsidRPr="00553A55">
        <w:rPr>
          <w:rFonts w:ascii="Arial" w:eastAsia="Calibri" w:hAnsi="Arial" w:cs="Arial"/>
          <w:lang w:val="es-MX"/>
        </w:rPr>
        <w:t>Son responsables solidarios del pago de los derechos a que se refiere la presente sección:</w:t>
      </w:r>
    </w:p>
    <w:p w14:paraId="3DA7F3F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F471F9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Tratándose de licencias, los propietarios de los inmuebles donde funcionen los giros o donde se instalen los anuncios, y</w:t>
      </w:r>
    </w:p>
    <w:p w14:paraId="16950F4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Tratándose de espectáculos, los propietarios de los inmuebles en que éstos se llevan a cabo.</w:t>
      </w:r>
    </w:p>
    <w:p w14:paraId="6F76C0B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9CC551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75.- </w:t>
      </w:r>
      <w:r w:rsidRPr="00553A55">
        <w:rPr>
          <w:rFonts w:ascii="Arial" w:eastAsia="Calibri" w:hAnsi="Arial" w:cs="Arial"/>
          <w:lang w:val="es-MX"/>
        </w:rPr>
        <w:t>Es base para el pago de los derechos a que se refiere la presente sección:</w:t>
      </w:r>
    </w:p>
    <w:p w14:paraId="6EE861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3F8881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5089843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46A3069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Tratándose de licencias para anuncios, el metro cuadrado de superficie del anuncio;</w:t>
      </w:r>
    </w:p>
    <w:p w14:paraId="7741381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En permisos de construcción, reconstrucción, ampliación y demolición de inmuebles, la base se determinará en función del metro cuadrado de superficie construida o demolida;</w:t>
      </w:r>
    </w:p>
    <w:p w14:paraId="1C124EC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Para la construcción de fosas sépticas y albercas, será base el metro cúbico de capacidad;</w:t>
      </w:r>
    </w:p>
    <w:p w14:paraId="05661D5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Para la construcción de pozos, será base el metro lineal de profundidad;</w:t>
      </w:r>
    </w:p>
    <w:p w14:paraId="39813B2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Para los permisos o autorizaciones de tipo provisional señalados en los reglamentos municipales, el tipo de solicitud, así como el tiempo de vigencia de la misma;</w:t>
      </w:r>
    </w:p>
    <w:p w14:paraId="2DC7DE4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Por la construcción y demolición de bardas y obras lineales, será base el metro lineal de construcción, y</w:t>
      </w:r>
    </w:p>
    <w:p w14:paraId="67A714B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IX.- </w:t>
      </w:r>
      <w:r w:rsidRPr="00553A55">
        <w:rPr>
          <w:rFonts w:ascii="Arial" w:eastAsia="Calibri" w:hAnsi="Arial" w:cs="Arial"/>
          <w:lang w:val="es-MX"/>
        </w:rPr>
        <w:t>Los permisos para fraccionamientos serán en función de los metros cuadrados de superficie vendible.</w:t>
      </w:r>
    </w:p>
    <w:p w14:paraId="0FD2C94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47FD0D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Artículo 76.- </w:t>
      </w:r>
      <w:r w:rsidRPr="00553A55">
        <w:rPr>
          <w:rFonts w:ascii="Arial" w:eastAsia="Calibri" w:hAnsi="Arial" w:cs="Arial"/>
          <w:lang w:val="es-MX"/>
        </w:rPr>
        <w:t>El pago de los derechos a que se refiere esta sección deberá cubrirse con anticipación al otorgamiento de las licencias o permisos referidos, con excepción de los que en su caso disponga la reglamentación correspondiente.</w:t>
      </w:r>
    </w:p>
    <w:p w14:paraId="567B256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D57298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77.- </w:t>
      </w:r>
      <w:r w:rsidRPr="00553A55">
        <w:rPr>
          <w:rFonts w:ascii="Arial" w:eastAsia="Calibri" w:hAnsi="Arial" w:cs="Arial"/>
          <w:lang w:val="es-MX"/>
        </w:rPr>
        <w:t>Por el otorgamiento de licencias o permisos a que hace referencia esta sección, se causarán y pagarán derechos de conformidad con las tarifas señaladas en la Ley de Ingresos del Municipio de Hunucmá.</w:t>
      </w:r>
    </w:p>
    <w:p w14:paraId="23E0E79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621C45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78.- </w:t>
      </w:r>
      <w:r w:rsidRPr="00553A55">
        <w:rPr>
          <w:rFonts w:ascii="Arial" w:eastAsia="Calibri" w:hAnsi="Arial" w:cs="Arial"/>
          <w:lang w:val="es-MX"/>
        </w:rPr>
        <w:t>Los establecimientos con venta de bebidas alcohólicas que no cuenten con licencia de funcionamiento vigente, podrán ser clausurados por la autoridad municipal, por el perjuicio que puedan causar al interés general.</w:t>
      </w:r>
    </w:p>
    <w:p w14:paraId="5875ABFF" w14:textId="77777777" w:rsidR="00553A55" w:rsidRPr="00553A55" w:rsidRDefault="00553A55" w:rsidP="003A736C">
      <w:pPr>
        <w:autoSpaceDE w:val="0"/>
        <w:autoSpaceDN w:val="0"/>
        <w:adjustRightInd w:val="0"/>
        <w:jc w:val="both"/>
        <w:rPr>
          <w:rFonts w:ascii="Arial" w:eastAsia="Calibri" w:hAnsi="Arial" w:cs="Arial"/>
          <w:b/>
          <w:bCs/>
          <w:lang w:val="es-MX"/>
        </w:rPr>
      </w:pPr>
    </w:p>
    <w:p w14:paraId="35543B8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Segunda</w:t>
      </w:r>
    </w:p>
    <w:p w14:paraId="7B7CF82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Servicios que Presta la Dirección de Desarrollo Urbano</w:t>
      </w:r>
    </w:p>
    <w:p w14:paraId="04497E10" w14:textId="77777777" w:rsidR="00553A55" w:rsidRPr="00553A55" w:rsidRDefault="00553A55" w:rsidP="003A736C">
      <w:pPr>
        <w:autoSpaceDE w:val="0"/>
        <w:autoSpaceDN w:val="0"/>
        <w:adjustRightInd w:val="0"/>
        <w:jc w:val="both"/>
        <w:rPr>
          <w:rFonts w:ascii="Arial" w:eastAsia="Calibri" w:hAnsi="Arial" w:cs="Arial"/>
          <w:b/>
          <w:bCs/>
          <w:lang w:val="es-MX"/>
        </w:rPr>
      </w:pPr>
    </w:p>
    <w:p w14:paraId="1275E9C8"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
          <w:bCs/>
          <w:lang w:val="es-MX"/>
        </w:rPr>
        <w:t xml:space="preserve">Artículo 79.- </w:t>
      </w:r>
      <w:r w:rsidRPr="00553A55">
        <w:rPr>
          <w:rFonts w:ascii="Arial" w:eastAsia="Calibri" w:hAnsi="Arial" w:cs="Arial"/>
          <w:bCs/>
          <w:lang w:val="es-MX"/>
        </w:rPr>
        <w:t>Son sujetos obligados al pago de derechos, por los servicios que presta la Dirección de Desarrollo Urbano, las personas físicas o morales que soliciten, cualesquiera de los servicios a que se refiere esta sección.</w:t>
      </w:r>
    </w:p>
    <w:p w14:paraId="50965973" w14:textId="77777777" w:rsidR="00553A55" w:rsidRPr="00553A55" w:rsidRDefault="00553A55" w:rsidP="003A736C">
      <w:pPr>
        <w:autoSpaceDE w:val="0"/>
        <w:autoSpaceDN w:val="0"/>
        <w:adjustRightInd w:val="0"/>
        <w:jc w:val="both"/>
        <w:rPr>
          <w:rFonts w:ascii="Arial" w:eastAsia="Calibri" w:hAnsi="Arial" w:cs="Arial"/>
          <w:bCs/>
          <w:lang w:val="es-MX"/>
        </w:rPr>
      </w:pPr>
    </w:p>
    <w:p w14:paraId="32F268AB"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Obligados Solidarios</w:t>
      </w:r>
    </w:p>
    <w:p w14:paraId="18A6446F" w14:textId="77777777" w:rsidR="00553A55" w:rsidRPr="00553A55" w:rsidRDefault="00553A55" w:rsidP="003A736C">
      <w:pPr>
        <w:autoSpaceDE w:val="0"/>
        <w:autoSpaceDN w:val="0"/>
        <w:adjustRightInd w:val="0"/>
        <w:jc w:val="both"/>
        <w:rPr>
          <w:rFonts w:ascii="Arial" w:eastAsia="Calibri" w:hAnsi="Arial" w:cs="Arial"/>
          <w:b/>
          <w:bCs/>
          <w:lang w:val="es-MX"/>
        </w:rPr>
      </w:pPr>
    </w:p>
    <w:p w14:paraId="3D9C27C6"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
          <w:bCs/>
          <w:lang w:val="es-MX"/>
        </w:rPr>
        <w:t xml:space="preserve">Artículo 80.- </w:t>
      </w:r>
      <w:r w:rsidRPr="00553A55">
        <w:rPr>
          <w:rFonts w:ascii="Arial" w:eastAsia="Calibri" w:hAnsi="Arial" w:cs="Arial"/>
          <w:bCs/>
          <w:lang w:val="es-MX"/>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2AAE9B6A" w14:textId="77777777" w:rsidR="00553A55" w:rsidRPr="00553A55" w:rsidRDefault="00553A55" w:rsidP="003A736C">
      <w:pPr>
        <w:autoSpaceDE w:val="0"/>
        <w:autoSpaceDN w:val="0"/>
        <w:adjustRightInd w:val="0"/>
        <w:jc w:val="both"/>
        <w:rPr>
          <w:rFonts w:ascii="Arial" w:eastAsia="Calibri" w:hAnsi="Arial" w:cs="Arial"/>
          <w:bCs/>
          <w:lang w:val="es-MX"/>
        </w:rPr>
      </w:pPr>
    </w:p>
    <w:p w14:paraId="078D0C1A"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Clasificación</w:t>
      </w:r>
    </w:p>
    <w:p w14:paraId="4915E5B6" w14:textId="77777777" w:rsidR="00553A55" w:rsidRPr="00553A55" w:rsidRDefault="00553A55" w:rsidP="003A736C">
      <w:pPr>
        <w:autoSpaceDE w:val="0"/>
        <w:autoSpaceDN w:val="0"/>
        <w:adjustRightInd w:val="0"/>
        <w:jc w:val="both"/>
        <w:rPr>
          <w:rFonts w:ascii="Arial" w:eastAsia="Calibri" w:hAnsi="Arial" w:cs="Arial"/>
          <w:b/>
          <w:bCs/>
          <w:lang w:val="es-MX"/>
        </w:rPr>
      </w:pPr>
    </w:p>
    <w:p w14:paraId="681A4DA8"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
          <w:bCs/>
          <w:lang w:val="es-MX"/>
        </w:rPr>
        <w:t xml:space="preserve">Artículo 81.- </w:t>
      </w:r>
      <w:r w:rsidRPr="00553A55">
        <w:rPr>
          <w:rFonts w:ascii="Arial" w:eastAsia="Calibri" w:hAnsi="Arial" w:cs="Arial"/>
          <w:bCs/>
          <w:lang w:val="es-MX"/>
        </w:rPr>
        <w:t>Los sujetos pagarán los derechos por los servicios que soliciten a la Dirección de Desarrollo Urbano de acordó a la Ley de Ingresos vigente, y deberán presentar los siguientes requisitos de acorde a la licencia, permiso o constancia que requieren:</w:t>
      </w:r>
    </w:p>
    <w:p w14:paraId="54221E5D" w14:textId="77777777" w:rsidR="00553A55" w:rsidRPr="00553A55" w:rsidRDefault="00553A55" w:rsidP="003A736C">
      <w:pPr>
        <w:autoSpaceDE w:val="0"/>
        <w:autoSpaceDN w:val="0"/>
        <w:adjustRightInd w:val="0"/>
        <w:jc w:val="both"/>
        <w:rPr>
          <w:rFonts w:ascii="Arial" w:eastAsia="Calibri" w:hAnsi="Arial" w:cs="Arial"/>
          <w:b/>
          <w:bCs/>
          <w:lang w:val="es-MX"/>
        </w:rPr>
      </w:pPr>
    </w:p>
    <w:p w14:paraId="3BF3CB0C"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Requisitos para Carta de Congruencia</w:t>
      </w:r>
    </w:p>
    <w:p w14:paraId="12C16F77" w14:textId="77777777" w:rsidR="00553A55" w:rsidRPr="00553A55" w:rsidRDefault="00553A55" w:rsidP="003A736C">
      <w:pPr>
        <w:autoSpaceDE w:val="0"/>
        <w:autoSpaceDN w:val="0"/>
        <w:adjustRightInd w:val="0"/>
        <w:jc w:val="both"/>
        <w:rPr>
          <w:rFonts w:ascii="Arial" w:eastAsia="Calibri" w:hAnsi="Arial" w:cs="Arial"/>
          <w:b/>
          <w:bCs/>
          <w:lang w:val="es-MX"/>
        </w:rPr>
      </w:pPr>
    </w:p>
    <w:p w14:paraId="21DDF57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5B1F53F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2. </w:t>
      </w:r>
      <w:r w:rsidRPr="00553A55">
        <w:rPr>
          <w:rFonts w:ascii="Arial" w:eastAsia="Calibri" w:hAnsi="Arial" w:cs="Arial"/>
          <w:bCs/>
          <w:lang w:val="es-MX"/>
        </w:rPr>
        <w:t>Copia del título de propiedad del predio colindante y/o acta constitutiva de la persona moral (en caso de no ser propietario del predio colindante especificarlo en su solicitud);</w:t>
      </w:r>
    </w:p>
    <w:p w14:paraId="5BE3F96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Copia de la cédula catastral vigente del predio colindante;</w:t>
      </w:r>
    </w:p>
    <w:p w14:paraId="53E2B3E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Copia expedida por la tesorería del pago del impuesto predial actualizado;</w:t>
      </w:r>
    </w:p>
    <w:p w14:paraId="3B1BE76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del plano topográfico con coordenadas UTM (Universal Transversal de Mercator);</w:t>
      </w:r>
    </w:p>
    <w:p w14:paraId="38892F6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4 fotografías de la ZOFEMAT en sus 4 puntos cardinales con terminaciones de playa y predio, en caso de no ser el titular quien realice el trámite, se requiere la entrega de carta poder a nombre del tramitador, anexando su identificación y la de 2 testigos;</w:t>
      </w:r>
    </w:p>
    <w:p w14:paraId="01EBC20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Copia de identificación oficial del titular del predio y del tramitador, y</w:t>
      </w:r>
    </w:p>
    <w:p w14:paraId="4C806BC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Pago correspondiente por la congruencia de uso de suelo de la ZOFEMAT.</w:t>
      </w:r>
    </w:p>
    <w:p w14:paraId="75B473B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6C7EE9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Constancia de Alineamiento</w:t>
      </w:r>
    </w:p>
    <w:p w14:paraId="5F19498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827D4F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Copia del testimonio de la escritura Pública de Propiedad del PREDIO o Inmueble o Documento notariado que compruebe la legítima posesión. El predio o inmueble deberá estar delimitado en su colindancia con la vía Pública:</w:t>
      </w:r>
    </w:p>
    <w:p w14:paraId="5B2184F5"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bCs/>
          <w:lang w:val="es-MX"/>
        </w:rPr>
        <w:t xml:space="preserve">a) Descripción: </w:t>
      </w:r>
      <w:r w:rsidRPr="00553A55">
        <w:rPr>
          <w:rFonts w:ascii="Arial" w:eastAsia="Calibri" w:hAnsi="Arial" w:cs="Arial"/>
          <w:lang w:val="es-MX"/>
        </w:rPr>
        <w:t>Documento que comprueba la legal posición del predio notariada.</w:t>
      </w:r>
    </w:p>
    <w:p w14:paraId="2FF68F8F"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bCs/>
          <w:lang w:val="es-MX"/>
        </w:rPr>
        <w:t xml:space="preserve">b) Presentación: </w:t>
      </w:r>
      <w:r w:rsidRPr="00553A55">
        <w:rPr>
          <w:rFonts w:ascii="Arial" w:eastAsia="Calibri" w:hAnsi="Arial" w:cs="Arial"/>
          <w:lang w:val="es-MX"/>
        </w:rPr>
        <w:t>1 copia.</w:t>
      </w:r>
    </w:p>
    <w:p w14:paraId="20EE31A6"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bCs/>
          <w:lang w:val="es-MX"/>
        </w:rPr>
        <w:t xml:space="preserve">c) Tipo de requisito: </w:t>
      </w:r>
      <w:r w:rsidRPr="00553A55">
        <w:rPr>
          <w:rFonts w:ascii="Arial" w:eastAsia="Calibri" w:hAnsi="Arial" w:cs="Arial"/>
          <w:lang w:val="es-MX"/>
        </w:rPr>
        <w:t>Copia simple</w:t>
      </w:r>
    </w:p>
    <w:p w14:paraId="6CF378D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 la Cédula y croquis Catastral:</w:t>
      </w:r>
    </w:p>
    <w:p w14:paraId="536F60D0"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a)</w:t>
      </w:r>
      <w:r w:rsidRPr="00553A55">
        <w:rPr>
          <w:rFonts w:ascii="Arial" w:eastAsia="Calibri" w:hAnsi="Arial" w:cs="Arial"/>
          <w:lang w:val="es-MX"/>
        </w:rPr>
        <w:t xml:space="preserve"> </w:t>
      </w:r>
      <w:r w:rsidRPr="00553A55">
        <w:rPr>
          <w:rFonts w:ascii="Arial" w:eastAsia="Calibri" w:hAnsi="Arial" w:cs="Arial"/>
          <w:b/>
          <w:bCs/>
          <w:lang w:val="es-MX"/>
        </w:rPr>
        <w:t xml:space="preserve">Descripción: </w:t>
      </w:r>
      <w:r w:rsidRPr="00553A55">
        <w:rPr>
          <w:rFonts w:ascii="Arial" w:eastAsia="Calibri" w:hAnsi="Arial" w:cs="Arial"/>
          <w:lang w:val="es-MX"/>
        </w:rPr>
        <w:t>Cédula y croquis catastral del predio vigente.</w:t>
      </w:r>
    </w:p>
    <w:p w14:paraId="72E1F8E1"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b)</w:t>
      </w:r>
      <w:r w:rsidRPr="00553A55">
        <w:rPr>
          <w:rFonts w:ascii="Arial" w:eastAsia="Calibri" w:hAnsi="Arial" w:cs="Arial"/>
          <w:lang w:val="es-MX"/>
        </w:rPr>
        <w:t xml:space="preserve"> </w:t>
      </w:r>
      <w:r w:rsidRPr="00553A55">
        <w:rPr>
          <w:rFonts w:ascii="Arial" w:eastAsia="Calibri" w:hAnsi="Arial" w:cs="Arial"/>
          <w:b/>
          <w:bCs/>
          <w:lang w:val="es-MX"/>
        </w:rPr>
        <w:t xml:space="preserve">Presentación: </w:t>
      </w:r>
      <w:r w:rsidRPr="00553A55">
        <w:rPr>
          <w:rFonts w:ascii="Arial" w:eastAsia="Calibri" w:hAnsi="Arial" w:cs="Arial"/>
          <w:lang w:val="es-MX"/>
        </w:rPr>
        <w:t>1 copia.</w:t>
      </w:r>
    </w:p>
    <w:p w14:paraId="6215D077" w14:textId="77777777" w:rsidR="00553A55" w:rsidRPr="00553A55" w:rsidRDefault="00553A55" w:rsidP="00553A55">
      <w:pPr>
        <w:autoSpaceDE w:val="0"/>
        <w:autoSpaceDN w:val="0"/>
        <w:adjustRightInd w:val="0"/>
        <w:spacing w:line="360" w:lineRule="auto"/>
        <w:ind w:firstLine="284"/>
        <w:contextualSpacing/>
        <w:jc w:val="both"/>
        <w:rPr>
          <w:rFonts w:ascii="Arial" w:eastAsia="Calibri" w:hAnsi="Arial" w:cs="Arial"/>
          <w:lang w:val="es-MX"/>
        </w:rPr>
      </w:pPr>
      <w:r w:rsidRPr="00553A55">
        <w:rPr>
          <w:rFonts w:ascii="Arial" w:eastAsia="Calibri" w:hAnsi="Arial" w:cs="Arial"/>
          <w:b/>
          <w:lang w:val="es-MX"/>
        </w:rPr>
        <w:t>c)</w:t>
      </w:r>
      <w:r w:rsidRPr="00553A55">
        <w:rPr>
          <w:rFonts w:ascii="Arial" w:eastAsia="Calibri" w:hAnsi="Arial" w:cs="Arial"/>
          <w:lang w:val="es-MX"/>
        </w:rPr>
        <w:t xml:space="preserve"> </w:t>
      </w:r>
      <w:r w:rsidRPr="00553A55">
        <w:rPr>
          <w:rFonts w:ascii="Arial" w:eastAsia="Calibri" w:hAnsi="Arial" w:cs="Arial"/>
          <w:b/>
          <w:bCs/>
          <w:lang w:val="es-MX"/>
        </w:rPr>
        <w:t xml:space="preserve">Tipo de requisito: </w:t>
      </w:r>
      <w:r w:rsidRPr="00553A55">
        <w:rPr>
          <w:rFonts w:ascii="Arial" w:eastAsia="Calibri" w:hAnsi="Arial" w:cs="Arial"/>
          <w:lang w:val="es-MX"/>
        </w:rPr>
        <w:t>Copia simple.</w:t>
      </w:r>
    </w:p>
    <w:p w14:paraId="79EB417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Constancia de no adeudo de impuesto predial del año en curso, con comprobante de pago</w:t>
      </w:r>
    </w:p>
    <w:p w14:paraId="513B631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Constancia de No adeudo de Agua Potable</w:t>
      </w:r>
    </w:p>
    <w:p w14:paraId="6E5498A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del INE del propietario(s) del inmueble para corroborar la legitima propiedad</w:t>
      </w:r>
    </w:p>
    <w:p w14:paraId="3E714D2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BAACA2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Trámite de Factibilidad de Uso de Suelo</w:t>
      </w:r>
    </w:p>
    <w:p w14:paraId="02194DD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FCB587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1 copia de Título de propiedad para acreditar la propiedad;</w:t>
      </w:r>
    </w:p>
    <w:p w14:paraId="570DABA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del INE del propietario(s) del inmueble para corroborar la legitima propiedad;</w:t>
      </w:r>
    </w:p>
    <w:p w14:paraId="427E9E5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Constancia de no adeudo de impuesto Predial del año en curso, con comprobante de pago (2 copias);</w:t>
      </w:r>
    </w:p>
    <w:p w14:paraId="0E8CB7A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Constancia de No adeudo de Agua Potable;</w:t>
      </w:r>
    </w:p>
    <w:p w14:paraId="476DA7C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Cédula Catastral (2 copias);</w:t>
      </w:r>
    </w:p>
    <w:p w14:paraId="54C9722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Catastral;</w:t>
      </w:r>
    </w:p>
    <w:p w14:paraId="4F2D103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7. </w:t>
      </w:r>
      <w:r w:rsidRPr="00553A55">
        <w:rPr>
          <w:rFonts w:ascii="Arial" w:eastAsia="Calibri" w:hAnsi="Arial" w:cs="Arial"/>
          <w:bCs/>
          <w:lang w:val="es-MX"/>
        </w:rPr>
        <w:t>Memoria Descriptiva del proyecto;</w:t>
      </w:r>
    </w:p>
    <w:p w14:paraId="0ED4FEB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Plano de construcción para ver los metros cuadrados a construir y su respectiva tabla de superficies (planos de anteproyecto);</w:t>
      </w:r>
    </w:p>
    <w:p w14:paraId="1C3C139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Fotografías del inmueble o predio, y</w:t>
      </w:r>
    </w:p>
    <w:p w14:paraId="47C927C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lang w:val="es-MX"/>
        </w:rPr>
        <w:t xml:space="preserve">10. </w:t>
      </w:r>
      <w:r w:rsidRPr="00553A55">
        <w:rPr>
          <w:rFonts w:ascii="Arial" w:eastAsia="Calibri" w:hAnsi="Arial" w:cs="Arial"/>
          <w:lang w:val="es-MX"/>
        </w:rPr>
        <w:t>La contestación de la Secretaría de Desarrollo Sustentable donde le digan que es factible esa zona para la realización de la obra destinada (2 copias).</w:t>
      </w:r>
    </w:p>
    <w:p w14:paraId="0B08E56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F55528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Licencia de Uso de Suelo</w:t>
      </w:r>
    </w:p>
    <w:p w14:paraId="374C8C3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EAB0AA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la solicitud de la licencia de uso de suelo;</w:t>
      </w:r>
    </w:p>
    <w:p w14:paraId="52C4236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del testimonio de la escritura pública de propiedad del "PREDIO “o INMUEBLE", o documento notariado que compruebe la legítima posesión;</w:t>
      </w:r>
    </w:p>
    <w:p w14:paraId="498FCB0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Carta poder (Tramitador o gestor),</w:t>
      </w:r>
    </w:p>
    <w:p w14:paraId="2C6C17B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Copia de Identificación Oficial del Tramitador y/o Propietario (1 copia);</w:t>
      </w:r>
    </w:p>
    <w:p w14:paraId="49D5C6D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la cédula y croquis Catastral (1 copia);</w:t>
      </w:r>
    </w:p>
    <w:p w14:paraId="2939919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de localización del predio que abarque un radio de 500m alrededor de este, ubicando los usos colindantes e importantes;</w:t>
      </w:r>
    </w:p>
    <w:p w14:paraId="2092971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Estar al corriente en el pago del impuesto predial (1 copia);</w:t>
      </w:r>
    </w:p>
    <w:p w14:paraId="32BAE2F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Copia de recibo de pago de agua al día;</w:t>
      </w:r>
    </w:p>
    <w:p w14:paraId="46A0D0A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Fotografías interiores y exteriores del PREDIO O INMUEBLE, que demuestren que se encuentra habilitado para albergar el uso solicitado;</w:t>
      </w:r>
    </w:p>
    <w:p w14:paraId="22716AB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Una copia del plano arquitectónico del proyecto debidamente acotado a escala, amueblado e indicando los nombres de cada área o local. En caso de compartir el predio con otro(s) uso(s) y/o casa habitación, el plano de conjunto donde se ubique el uso solicitado;</w:t>
      </w:r>
    </w:p>
    <w:p w14:paraId="7418A6D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Autorización en materia de seguridad humana emitida por protección civil, que corresponda, según aplique para el uso solicitado,</w:t>
      </w:r>
    </w:p>
    <w:p w14:paraId="70C6035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Cuando se trate de un giro de venta de bebidas alcohólicas, deberá acreditar el cumplimiento de los requisitos establecidos en el reglamento municipal correspondiente, con el comprobante de pago del mismo;</w:t>
      </w:r>
    </w:p>
    <w:p w14:paraId="777BDE8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13. </w:t>
      </w:r>
      <w:r w:rsidRPr="00553A55">
        <w:rPr>
          <w:rFonts w:ascii="Arial" w:eastAsia="Calibri" w:hAnsi="Arial" w:cs="Arial"/>
          <w:bCs/>
          <w:lang w:val="es-MX"/>
        </w:rPr>
        <w:t>Determinación sanitaria emitida por la Secretaría de Salud y Servicios de Salud de Yucatán;</w:t>
      </w:r>
    </w:p>
    <w:p w14:paraId="6614AF7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14. </w:t>
      </w:r>
      <w:r w:rsidRPr="00553A55">
        <w:rPr>
          <w:rFonts w:ascii="Arial" w:eastAsia="Calibri" w:hAnsi="Arial" w:cs="Arial"/>
          <w:bCs/>
          <w:lang w:val="es-MX"/>
        </w:rPr>
        <w:t>Memoria descriptiva indicando las actividades a realizar en el PREDIO;</w:t>
      </w:r>
    </w:p>
    <w:p w14:paraId="429D558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15. </w:t>
      </w:r>
      <w:r w:rsidRPr="00553A55">
        <w:rPr>
          <w:rFonts w:ascii="Arial" w:eastAsia="Calibri" w:hAnsi="Arial" w:cs="Arial"/>
          <w:bCs/>
          <w:lang w:val="es-MX"/>
        </w:rPr>
        <w:t>Factibilidad urbano ambiental emitida por la autoridad competente estatal en caso de ser un desarrollo habitacional o comercial (2 copias) SEDUMA;</w:t>
      </w:r>
    </w:p>
    <w:p w14:paraId="28E622D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16. </w:t>
      </w:r>
      <w:r w:rsidRPr="00553A55">
        <w:rPr>
          <w:rFonts w:ascii="Arial" w:eastAsia="Calibri" w:hAnsi="Arial" w:cs="Arial"/>
          <w:bCs/>
          <w:lang w:val="es-MX"/>
        </w:rPr>
        <w:t>Autorización en materia ambiental emitida por la autoridad competente federal (*en caso de ser zona costera) (2 copias), SEMARNAT;</w:t>
      </w:r>
    </w:p>
    <w:p w14:paraId="1FD23D1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17. </w:t>
      </w:r>
      <w:r w:rsidRPr="00553A55">
        <w:rPr>
          <w:rFonts w:ascii="Arial" w:eastAsia="Calibri" w:hAnsi="Arial" w:cs="Arial"/>
          <w:bCs/>
          <w:lang w:val="es-MX"/>
        </w:rPr>
        <w:t>Copia del oficio de autorización y del plano con sello original del Instituto Nacional de Antropología e Historia en caso de obras en PREDIOS o INMUEBLES ubicados en la Zona de Monumentos Históricos y Zonas de Protección Arqueológica,</w:t>
      </w:r>
    </w:p>
    <w:p w14:paraId="5F7E3F5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18. </w:t>
      </w:r>
      <w:r w:rsidRPr="00553A55">
        <w:rPr>
          <w:rFonts w:ascii="Arial" w:eastAsia="Calibri" w:hAnsi="Arial" w:cs="Arial"/>
          <w:bCs/>
          <w:lang w:val="es-MX"/>
        </w:rPr>
        <w:t xml:space="preserve">Acta Constitutiva del propietario(s), y </w:t>
      </w:r>
    </w:p>
    <w:p w14:paraId="09500DD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19. </w:t>
      </w:r>
      <w:r w:rsidRPr="00553A55">
        <w:rPr>
          <w:rFonts w:ascii="Arial" w:eastAsia="Calibri" w:hAnsi="Arial" w:cs="Arial"/>
          <w:bCs/>
          <w:lang w:val="es-MX"/>
        </w:rPr>
        <w:t>R.F.C. del propietario(s).</w:t>
      </w:r>
    </w:p>
    <w:p w14:paraId="5F2F13BE" w14:textId="77777777" w:rsidR="00553A55" w:rsidRPr="00553A55" w:rsidRDefault="00553A55" w:rsidP="005B0D13">
      <w:pPr>
        <w:autoSpaceDE w:val="0"/>
        <w:autoSpaceDN w:val="0"/>
        <w:adjustRightInd w:val="0"/>
        <w:jc w:val="both"/>
        <w:rPr>
          <w:rFonts w:ascii="Arial" w:eastAsia="Calibri" w:hAnsi="Arial" w:cs="Arial"/>
          <w:b/>
          <w:bCs/>
          <w:lang w:val="es-MX"/>
        </w:rPr>
      </w:pPr>
    </w:p>
    <w:p w14:paraId="2C1553CA"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Requisitos para Permisos de instalación de Anuncios</w:t>
      </w:r>
    </w:p>
    <w:p w14:paraId="493C3836" w14:textId="77777777" w:rsidR="00553A55" w:rsidRPr="00553A55" w:rsidRDefault="00553A55" w:rsidP="005B0D13">
      <w:pPr>
        <w:autoSpaceDE w:val="0"/>
        <w:autoSpaceDN w:val="0"/>
        <w:adjustRightInd w:val="0"/>
        <w:jc w:val="both"/>
        <w:rPr>
          <w:rFonts w:ascii="Arial" w:eastAsia="Calibri" w:hAnsi="Arial" w:cs="Arial"/>
          <w:b/>
          <w:bCs/>
          <w:lang w:val="es-MX"/>
        </w:rPr>
      </w:pPr>
    </w:p>
    <w:p w14:paraId="2645429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solicitud para la tramitación del permiso de anuncio;</w:t>
      </w:r>
    </w:p>
    <w:p w14:paraId="4A176B1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Fotografía actual del predio;</w:t>
      </w:r>
    </w:p>
    <w:p w14:paraId="7F738CC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Fotomontaje con impresiones a color tamaño carta como mínimo que muestren el aspecto del anuncio, tanto en perspectiva completa de la calle, como de la fachada del edificio donde se pretende fijar o instalar;</w:t>
      </w:r>
    </w:p>
    <w:p w14:paraId="0EED403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Croquis de ubicación en planta, con medidas reales, y</w:t>
      </w:r>
    </w:p>
    <w:p w14:paraId="3EC5F44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En caso de encontrarse en zona de Monumentos Históricos, deberá entregar copia del permiso del Instituto Nacional de Antropología e Historia (INAH).</w:t>
      </w:r>
    </w:p>
    <w:p w14:paraId="4B38D6EE"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5E9A367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el Permiso para la Explotación de Banco de Materiales</w:t>
      </w:r>
    </w:p>
    <w:p w14:paraId="5D282A14"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68E3199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la solicitud de Uso de Suelo;</w:t>
      </w:r>
    </w:p>
    <w:p w14:paraId="6B5A2F1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Aprobación por escrito de la SDS para solicitar el permiso de explotación correspondiente;</w:t>
      </w:r>
    </w:p>
    <w:p w14:paraId="7DCC7E4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Autorización vigente para el uso de explosivos otorgados por la SEDENA (en caso de ser utilizados explosivos);</w:t>
      </w:r>
    </w:p>
    <w:p w14:paraId="2914972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Licencia de Uso de Suelo para el trámite de Licencia para Construcción;</w:t>
      </w:r>
    </w:p>
    <w:p w14:paraId="15F7594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Plano del polígono que conforma el terreno con coordenadas y cuadro de áreas, indicando el área a explotar en el semestre, la franja de protección, el área explotada y el área reforestada;</w:t>
      </w:r>
    </w:p>
    <w:p w14:paraId="4D29F0A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Copia de testimonio de escritura pública o documento que acredite la legal posesión del predio;</w:t>
      </w:r>
    </w:p>
    <w:p w14:paraId="5D0154E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Constancia de no adeudo de impuesto Predial del año en curso, con comprobante de pago (2 copias);</w:t>
      </w:r>
    </w:p>
    <w:p w14:paraId="172260B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Constancia de No adeudo de Agua Potable;</w:t>
      </w:r>
    </w:p>
    <w:p w14:paraId="1CE5BEB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Cédula Catastral (2 copias);</w:t>
      </w:r>
    </w:p>
    <w:p w14:paraId="34D2A26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Croquis Catastral;</w:t>
      </w:r>
    </w:p>
    <w:p w14:paraId="0FAD82D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Resolutivo favorable del manifiesto del impacto ambiental expedido por la SEDUMA, y</w:t>
      </w:r>
    </w:p>
    <w:p w14:paraId="0E8247A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Programa de restitución del área explotada.</w:t>
      </w:r>
    </w:p>
    <w:p w14:paraId="3702C22E"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7FE03E9E"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NOTA: La vigencia del permiso para la explotación de banco de materiales será de 6 meses</w:t>
      </w:r>
    </w:p>
    <w:p w14:paraId="58CF206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D1B8DC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lastRenderedPageBreak/>
        <w:t>Autorización de Desarrollo Inmobiliario</w:t>
      </w:r>
    </w:p>
    <w:p w14:paraId="451BBEA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6DC39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de autorización de constitución de Desarrollo Inmobiliario dirigida a la Dirección de Desarrollo Urbano;</w:t>
      </w:r>
    </w:p>
    <w:p w14:paraId="11F5572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Factibilidad Urbano Ambiental (FUA);</w:t>
      </w:r>
    </w:p>
    <w:p w14:paraId="0C1DC1E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Licencia de uso de suelo;</w:t>
      </w:r>
    </w:p>
    <w:p w14:paraId="6CA44DA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Poder notarial de Representante legal;</w:t>
      </w:r>
    </w:p>
    <w:p w14:paraId="7643C2E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Identificación Oficial del Tramitador y/o Propietario;</w:t>
      </w:r>
    </w:p>
    <w:p w14:paraId="2098090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Resolución en materia de impacto ambiental o el documento que determine la Factibilidad Urbana Ambiental emitida por la SEDUMA o SEMARNAT en ámbito de sus competencias;</w:t>
      </w:r>
    </w:p>
    <w:p w14:paraId="039F42E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Dictamen de liberación del INAH. Documento emitido por el INAH, o carta de liberación para los casos donde no se requiere salvamento;</w:t>
      </w:r>
    </w:p>
    <w:p w14:paraId="0FD6B7A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Instrumento público en el que conste la propiedad de los lotes;</w:t>
      </w:r>
    </w:p>
    <w:p w14:paraId="3B50D87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Cédulas y croquis catástrales actualizados;</w:t>
      </w:r>
    </w:p>
    <w:p w14:paraId="278E042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Copia del Impuesto Predial del año en curso;</w:t>
      </w:r>
    </w:p>
    <w:p w14:paraId="0E43519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Acta Constitutiva de la Empresa;</w:t>
      </w:r>
    </w:p>
    <w:p w14:paraId="479D275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Información de la situación registral del predio; Emitida por el Instituto de Seguridad Jurídica Patrimonial de Yucatán (INSEJUPY), antes Registro Público de la Propiedad (RPP);</w:t>
      </w:r>
    </w:p>
    <w:p w14:paraId="72FB955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13. </w:t>
      </w:r>
      <w:r w:rsidRPr="00553A55">
        <w:rPr>
          <w:rFonts w:ascii="Arial" w:eastAsia="Calibri" w:hAnsi="Arial" w:cs="Arial"/>
          <w:bCs/>
          <w:lang w:val="es-MX"/>
        </w:rPr>
        <w:t>Información de la situación registral del predio; Emitida por el Instituto de Seguridad Jurídica Patrimonial de Yucatán (INSEJUPY), antes Registro Público de la Propiedad (RPP);</w:t>
      </w:r>
    </w:p>
    <w:p w14:paraId="389C144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14. </w:t>
      </w:r>
      <w:r w:rsidRPr="00553A55">
        <w:rPr>
          <w:rFonts w:ascii="Arial" w:eastAsia="Calibri" w:hAnsi="Arial" w:cs="Arial"/>
          <w:bCs/>
          <w:lang w:val="es-MX"/>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p w14:paraId="56C399B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15. </w:t>
      </w:r>
      <w:r w:rsidRPr="00553A55">
        <w:rPr>
          <w:rFonts w:ascii="Arial" w:eastAsia="Calibri" w:hAnsi="Arial" w:cs="Arial"/>
          <w:bCs/>
          <w:lang w:val="es-MX"/>
        </w:rPr>
        <w:t>Plano de interconexión vial con la traza urbana;</w:t>
      </w:r>
    </w:p>
    <w:p w14:paraId="28ED408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16. </w:t>
      </w:r>
      <w:r w:rsidRPr="00553A55">
        <w:rPr>
          <w:rFonts w:ascii="Arial" w:eastAsia="Calibri" w:hAnsi="Arial" w:cs="Arial"/>
          <w:bCs/>
          <w:lang w:val="es-MX"/>
        </w:rPr>
        <w:t xml:space="preserve">Archivo digital que incluya levantamiento topográfico </w:t>
      </w:r>
      <w:proofErr w:type="spellStart"/>
      <w:r w:rsidRPr="00553A55">
        <w:rPr>
          <w:rFonts w:ascii="Arial" w:eastAsia="Calibri" w:hAnsi="Arial" w:cs="Arial"/>
          <w:bCs/>
          <w:lang w:val="es-MX"/>
        </w:rPr>
        <w:t>georeferenciado</w:t>
      </w:r>
      <w:proofErr w:type="spellEnd"/>
      <w:r w:rsidRPr="00553A55">
        <w:rPr>
          <w:rFonts w:ascii="Arial" w:eastAsia="Calibri" w:hAnsi="Arial" w:cs="Arial"/>
          <w:bCs/>
          <w:lang w:val="es-MX"/>
        </w:rPr>
        <w:t xml:space="preserve"> con cuadro de construcción correspondiente. También que incluya todos los archivos digitales de los planos Entregados;</w:t>
      </w:r>
    </w:p>
    <w:p w14:paraId="30D21BB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17. </w:t>
      </w:r>
      <w:r w:rsidRPr="00553A55">
        <w:rPr>
          <w:rFonts w:ascii="Arial" w:eastAsia="Calibri" w:hAnsi="Arial" w:cs="Arial"/>
          <w:bCs/>
          <w:lang w:val="es-MX"/>
        </w:rPr>
        <w:t xml:space="preserve">Archivo digital </w:t>
      </w:r>
      <w:proofErr w:type="spellStart"/>
      <w:r w:rsidRPr="00553A55">
        <w:rPr>
          <w:rFonts w:ascii="Arial" w:eastAsia="Calibri" w:hAnsi="Arial" w:cs="Arial"/>
          <w:bCs/>
          <w:lang w:val="es-MX"/>
        </w:rPr>
        <w:t>georeferenciado</w:t>
      </w:r>
      <w:proofErr w:type="spellEnd"/>
      <w:r w:rsidRPr="00553A55">
        <w:rPr>
          <w:rFonts w:ascii="Arial" w:eastAsia="Calibri" w:hAnsi="Arial" w:cs="Arial"/>
          <w:bCs/>
          <w:lang w:val="es-MX"/>
        </w:rPr>
        <w:t xml:space="preserve"> del proyecto del desarrollo inmobiliario;</w:t>
      </w:r>
    </w:p>
    <w:p w14:paraId="077F1C8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18. </w:t>
      </w:r>
      <w:r w:rsidRPr="00553A55">
        <w:rPr>
          <w:rFonts w:ascii="Arial" w:eastAsia="Calibri" w:hAnsi="Arial" w:cs="Arial"/>
          <w:bCs/>
          <w:lang w:val="es-MX"/>
        </w:rPr>
        <w:t>Plano topográfico: en el cual estén establecidas las coordenadas del predio, así como el cuadro de construcción y área total del o los predios;</w:t>
      </w:r>
    </w:p>
    <w:p w14:paraId="3276D62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19. </w:t>
      </w:r>
      <w:r w:rsidRPr="00553A55">
        <w:rPr>
          <w:rFonts w:ascii="Arial" w:eastAsia="Calibri" w:hAnsi="Arial" w:cs="Arial"/>
          <w:bCs/>
          <w:lang w:val="es-MX"/>
        </w:rPr>
        <w:t xml:space="preserve">Memoria Descriptiva del Desarrollo Inmobiliario: Que incluya: a) Tipo del Desarrollo inmobiliario; b) Ubicación del Desarrollo Inmobiliario; c) Densidad de Construcción y población; d) Extensión y frentes </w:t>
      </w:r>
      <w:r w:rsidRPr="00553A55">
        <w:rPr>
          <w:rFonts w:ascii="Arial" w:eastAsia="Calibri" w:hAnsi="Arial" w:cs="Arial"/>
          <w:bCs/>
          <w:lang w:val="es-MX"/>
        </w:rPr>
        <w:lastRenderedPageBreak/>
        <w:t>de lote tipo; e) Áreas de cesión a título gratuito y su ubicación, anexando la memoria de cálculo de las dimensiones de estas áreas; f) Requisitos de construcción; g) Vialidades, infraestructura, equipamiento, servicios y; h) Uso o destino del suelo;</w:t>
      </w:r>
    </w:p>
    <w:p w14:paraId="1401EE2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20. </w:t>
      </w:r>
      <w:r w:rsidRPr="00553A55">
        <w:rPr>
          <w:rFonts w:ascii="Arial" w:eastAsia="Calibri" w:hAnsi="Arial" w:cs="Arial"/>
          <w:bCs/>
          <w:lang w:val="es-MX"/>
        </w:rPr>
        <w:t>Estudio de Mecánica de Suelos, Autorización de SCT, Planos con correcciones (p. e.: nuevos sentidos viales, etc.);</w:t>
      </w:r>
    </w:p>
    <w:p w14:paraId="291A4E86"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21. </w:t>
      </w:r>
      <w:r w:rsidRPr="00553A55">
        <w:rPr>
          <w:rFonts w:ascii="Arial" w:eastAsia="Calibri" w:hAnsi="Arial" w:cs="Arial"/>
          <w:bCs/>
          <w:lang w:val="es-MX"/>
        </w:rPr>
        <w:t>Copia del INE del solicitante;</w:t>
      </w:r>
    </w:p>
    <w:p w14:paraId="714323E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22. </w:t>
      </w:r>
      <w:r w:rsidRPr="00553A55">
        <w:rPr>
          <w:rFonts w:ascii="Arial" w:eastAsia="Calibri" w:hAnsi="Arial" w:cs="Arial"/>
          <w:bCs/>
          <w:lang w:val="es-MX"/>
        </w:rPr>
        <w:t>Acta constitutiva de la persona moral, y</w:t>
      </w:r>
    </w:p>
    <w:p w14:paraId="37C60C3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
          <w:bCs/>
          <w:lang w:val="es-MX"/>
        </w:rPr>
      </w:pPr>
      <w:r w:rsidRPr="00553A55">
        <w:rPr>
          <w:rFonts w:ascii="Arial" w:eastAsia="Calibri" w:hAnsi="Arial" w:cs="Arial"/>
          <w:b/>
          <w:bCs/>
          <w:lang w:val="es-MX"/>
        </w:rPr>
        <w:t xml:space="preserve">23. </w:t>
      </w:r>
      <w:r w:rsidRPr="00553A55">
        <w:rPr>
          <w:rFonts w:ascii="Arial" w:eastAsia="Calibri" w:hAnsi="Arial" w:cs="Arial"/>
          <w:bCs/>
          <w:lang w:val="es-MX"/>
        </w:rPr>
        <w:t xml:space="preserve">R.F.C. de la persona moral. </w:t>
      </w:r>
    </w:p>
    <w:p w14:paraId="43D09BF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4FB11D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Demolición o Desmantelamiento</w:t>
      </w:r>
    </w:p>
    <w:p w14:paraId="1EE936A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3E2B00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1.</w:t>
      </w:r>
      <w:r w:rsidRPr="00553A55">
        <w:rPr>
          <w:rFonts w:ascii="Arial" w:eastAsia="Calibri" w:hAnsi="Arial" w:cs="Arial"/>
          <w:bCs/>
          <w:lang w:val="es-MX"/>
        </w:rPr>
        <w:t>1 copia de Título de propiedad para acreditar la propiedad;</w:t>
      </w:r>
    </w:p>
    <w:p w14:paraId="5A881D6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del INE del propietario(s) del inmueble para corroborar la legitima propiedad;</w:t>
      </w:r>
    </w:p>
    <w:p w14:paraId="32DD44C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Constancia de no adeudo de impuesto Predial del año en curso, con comprobante de pago (2 copias);</w:t>
      </w:r>
    </w:p>
    <w:p w14:paraId="6DA33A0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Constancia de No adeudo de Agua Potable;</w:t>
      </w:r>
    </w:p>
    <w:p w14:paraId="29F665A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Cédula Catastral (2 copias);</w:t>
      </w:r>
    </w:p>
    <w:p w14:paraId="6CA59CC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Catastral;</w:t>
      </w:r>
    </w:p>
    <w:p w14:paraId="287CE04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Memoria Descriptiva del proyecto;</w:t>
      </w:r>
    </w:p>
    <w:p w14:paraId="59B4D70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Plano de construcción para ver los metros cuadrados a demoler y su respectiva tabla de superficies (planos de anteproyecto);</w:t>
      </w:r>
    </w:p>
    <w:p w14:paraId="09AA6CE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Fotografías del inmueble o predio, y</w:t>
      </w:r>
    </w:p>
    <w:p w14:paraId="6A20C4B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Dictamen de liberación del INAH. Documento emitido por el INAH, o carta de liberación para los casos donde no se requiere salvamento (en caso de ser necesario).</w:t>
      </w:r>
    </w:p>
    <w:p w14:paraId="06268DE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p>
    <w:p w14:paraId="265A2612" w14:textId="77777777" w:rsidR="00553A55" w:rsidRDefault="00553A55" w:rsidP="00553A55">
      <w:pPr>
        <w:autoSpaceDE w:val="0"/>
        <w:autoSpaceDN w:val="0"/>
        <w:adjustRightInd w:val="0"/>
        <w:spacing w:line="360" w:lineRule="auto"/>
        <w:jc w:val="center"/>
        <w:rPr>
          <w:rFonts w:ascii="Arial" w:eastAsia="Calibri" w:hAnsi="Arial" w:cs="Arial"/>
          <w:b/>
          <w:lang w:val="es-MX"/>
        </w:rPr>
      </w:pPr>
    </w:p>
    <w:p w14:paraId="101F657D" w14:textId="77777777" w:rsidR="00553A55" w:rsidRPr="00553A55" w:rsidRDefault="00553A55" w:rsidP="00553A55">
      <w:pPr>
        <w:autoSpaceDE w:val="0"/>
        <w:autoSpaceDN w:val="0"/>
        <w:adjustRightInd w:val="0"/>
        <w:spacing w:line="360" w:lineRule="auto"/>
        <w:jc w:val="center"/>
        <w:rPr>
          <w:rFonts w:ascii="Arial" w:eastAsia="Calibri" w:hAnsi="Arial" w:cs="Arial"/>
          <w:b/>
          <w:lang w:val="es-MX"/>
        </w:rPr>
      </w:pPr>
      <w:r w:rsidRPr="00553A55">
        <w:rPr>
          <w:rFonts w:ascii="Arial" w:eastAsia="Calibri" w:hAnsi="Arial" w:cs="Arial"/>
          <w:b/>
          <w:lang w:val="es-MX"/>
        </w:rPr>
        <w:t>Requisitos la licencia de excavación de zanjas en la vía Publica</w:t>
      </w:r>
    </w:p>
    <w:p w14:paraId="1F851C3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0983F79" w14:textId="77777777" w:rsidR="00553A55" w:rsidRPr="00553A55" w:rsidRDefault="00553A55" w:rsidP="00553A55">
      <w:pPr>
        <w:autoSpaceDE w:val="0"/>
        <w:autoSpaceDN w:val="0"/>
        <w:adjustRightInd w:val="0"/>
        <w:spacing w:line="360" w:lineRule="auto"/>
        <w:jc w:val="both"/>
        <w:rPr>
          <w:rFonts w:ascii="Arial" w:eastAsia="Calibri" w:hAnsi="Arial" w:cs="Arial"/>
          <w:b/>
          <w:lang w:val="es-MX"/>
        </w:rPr>
      </w:pPr>
      <w:r w:rsidRPr="00553A55">
        <w:rPr>
          <w:rFonts w:ascii="Arial" w:eastAsia="Calibri" w:hAnsi="Arial" w:cs="Arial"/>
          <w:b/>
          <w:lang w:val="es-MX"/>
        </w:rPr>
        <w:t xml:space="preserve">1. </w:t>
      </w:r>
      <w:r w:rsidRPr="00553A55">
        <w:rPr>
          <w:rFonts w:ascii="Arial" w:eastAsia="Calibri" w:hAnsi="Arial" w:cs="Arial"/>
          <w:lang w:val="es-MX"/>
        </w:rPr>
        <w:t>Solicitud a la dirección indicando los trabajos a efectuar en la vía pública o espacios públicos, y la duración de los mismos;</w:t>
      </w:r>
    </w:p>
    <w:p w14:paraId="7BC7E87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Memoria descriptiva de la obra a efectuar;</w:t>
      </w:r>
    </w:p>
    <w:p w14:paraId="3F2DD91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 xml:space="preserve">3. </w:t>
      </w:r>
      <w:r w:rsidRPr="00553A55">
        <w:rPr>
          <w:rFonts w:ascii="Arial" w:eastAsia="Calibri" w:hAnsi="Arial" w:cs="Arial"/>
          <w:lang w:val="es-MX"/>
        </w:rPr>
        <w:t>Croquis de localización y ubicación de la obra; 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5CEE730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lastRenderedPageBreak/>
        <w:t>4.</w:t>
      </w:r>
      <w:r w:rsidRPr="00553A55">
        <w:rPr>
          <w:rFonts w:ascii="Arial" w:eastAsia="Calibri" w:hAnsi="Arial" w:cs="Arial"/>
          <w:lang w:val="es-MX"/>
        </w:rPr>
        <w:t xml:space="preserve"> Copia del plano del proyecto de la obra, con la aprobación de los prestadores de servicios públicos (Junta de Agua Potable y Alcantarillado de Yucatán, Comisión Federal de Electricidad, Teléfonos de México, etc.); Anexar reporte fotográfico, croquis de la JAPAY y croquis de la CFE 1 copia por cada prestador de servicio público;</w:t>
      </w:r>
    </w:p>
    <w:p w14:paraId="42BF3F9D" w14:textId="77777777" w:rsidR="00553A55" w:rsidRPr="00553A55" w:rsidRDefault="00553A55" w:rsidP="00553A55">
      <w:pPr>
        <w:autoSpaceDE w:val="0"/>
        <w:autoSpaceDN w:val="0"/>
        <w:adjustRightInd w:val="0"/>
        <w:spacing w:line="360" w:lineRule="auto"/>
        <w:jc w:val="both"/>
        <w:rPr>
          <w:rFonts w:ascii="Arial" w:eastAsia="Calibri" w:hAnsi="Arial" w:cs="Arial"/>
          <w:b/>
          <w:lang w:val="es-MX"/>
        </w:rPr>
      </w:pPr>
      <w:r w:rsidRPr="00553A55">
        <w:rPr>
          <w:rFonts w:ascii="Arial" w:eastAsia="Calibri" w:hAnsi="Arial" w:cs="Arial"/>
          <w:b/>
          <w:lang w:val="es-MX"/>
        </w:rPr>
        <w:t>5.</w:t>
      </w:r>
      <w:r w:rsidRPr="00553A55">
        <w:rPr>
          <w:rFonts w:ascii="Arial" w:eastAsia="Calibri" w:hAnsi="Arial" w:cs="Arial"/>
          <w:lang w:val="es-MX"/>
        </w:rPr>
        <w:t xml:space="preserve"> 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3DF837B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6.</w:t>
      </w:r>
      <w:r w:rsidRPr="00553A55">
        <w:rPr>
          <w:rFonts w:ascii="Arial" w:eastAsia="Calibri" w:hAnsi="Arial" w:cs="Arial"/>
          <w:lang w:val="es-MX"/>
        </w:rPr>
        <w:t xml:space="preserve"> Entregar presupuesto de Obra; Presentar en hoja membretada y de preferencia con firma del que elabora el presupuesto, y</w:t>
      </w:r>
    </w:p>
    <w:p w14:paraId="767F0EF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lang w:val="es-MX"/>
        </w:rPr>
        <w:t>7.</w:t>
      </w:r>
      <w:r w:rsidRPr="00553A55">
        <w:rPr>
          <w:rFonts w:ascii="Arial" w:eastAsia="Calibri" w:hAnsi="Arial" w:cs="Arial"/>
          <w:lang w:val="es-MX"/>
        </w:rPr>
        <w:t xml:space="preserve"> La autorización del Instituto Nacional de Antropología e Historia en caso de obras que se realicen en la Zona de Monumentos Históricos y Zonas de Protección Arqueológica; Para predios ubicados en Zonas de Patrimonio el Departamento de Licencias para Construcción solicitará el dictamen de Factibilidad al Departamento de Patrimonio Histórico según la ubicación del predio. INAH dirección Km. 6.5 carretera Hunucmá Progreso</w:t>
      </w:r>
    </w:p>
    <w:p w14:paraId="036F3577" w14:textId="77777777" w:rsidR="00553A55" w:rsidRPr="00553A55" w:rsidRDefault="00553A55" w:rsidP="005B0D13">
      <w:pPr>
        <w:autoSpaceDE w:val="0"/>
        <w:autoSpaceDN w:val="0"/>
        <w:adjustRightInd w:val="0"/>
        <w:jc w:val="both"/>
        <w:rPr>
          <w:rFonts w:ascii="Arial" w:eastAsia="Calibri" w:hAnsi="Arial" w:cs="Arial"/>
          <w:b/>
          <w:bCs/>
          <w:lang w:val="es-MX"/>
        </w:rPr>
      </w:pPr>
    </w:p>
    <w:p w14:paraId="5C62CE33" w14:textId="77777777" w:rsidR="00553A55" w:rsidRPr="00553A55" w:rsidRDefault="00553A55" w:rsidP="005B0D13">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Requisitos para Constancia de Terminación de Obra</w:t>
      </w:r>
    </w:p>
    <w:p w14:paraId="558D6EAA" w14:textId="77777777" w:rsidR="00553A55" w:rsidRPr="00553A55" w:rsidRDefault="00553A55" w:rsidP="005B0D13">
      <w:pPr>
        <w:autoSpaceDE w:val="0"/>
        <w:autoSpaceDN w:val="0"/>
        <w:adjustRightInd w:val="0"/>
        <w:jc w:val="both"/>
        <w:rPr>
          <w:rFonts w:ascii="Arial" w:eastAsia="Calibri" w:hAnsi="Arial" w:cs="Arial"/>
          <w:b/>
          <w:bCs/>
          <w:lang w:val="es-MX"/>
        </w:rPr>
      </w:pPr>
    </w:p>
    <w:p w14:paraId="2DDB5E6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por escrito según el formato proporcionado por la Dirección de Desarrollo Urbano;</w:t>
      </w:r>
    </w:p>
    <w:p w14:paraId="53C2604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Copia de plano autorizado;</w:t>
      </w:r>
    </w:p>
    <w:p w14:paraId="62F5489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Copia de licencia única de construcción vigente;</w:t>
      </w:r>
    </w:p>
    <w:p w14:paraId="76EF4BF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Fotos de los exteriores e interiores (4 y 4), y</w:t>
      </w:r>
    </w:p>
    <w:p w14:paraId="5541D43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Constancia de recepción de Sistemas de Tratamiento de Aguas.</w:t>
      </w:r>
    </w:p>
    <w:p w14:paraId="59761BB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p>
    <w:p w14:paraId="6B733BCE"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2312130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de Licencia de Construcción para superficies menores a 60 m2</w:t>
      </w:r>
    </w:p>
    <w:p w14:paraId="076FA07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06C01A5"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Se deberá llevar la original y una copia de la orden de pago emitida por el Departamento de Desarrollo Urbano y el comprobante de pago emitida por Tesorería para su Sellos en Departamento de Desarrollo Urbano.</w:t>
      </w:r>
    </w:p>
    <w:p w14:paraId="2A87FFEB"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p>
    <w:p w14:paraId="3E71A03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Realizar la solicitud del proyecto para la construcción;</w:t>
      </w:r>
    </w:p>
    <w:p w14:paraId="281BCFD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Comprobante de no adeudo de impuesto predial actualizado (2 copias);</w:t>
      </w:r>
    </w:p>
    <w:p w14:paraId="4E00787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Recibo de no adeudo de agua potable (2 copias);</w:t>
      </w:r>
    </w:p>
    <w:p w14:paraId="031A4A8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Carta poder (Tramitador);</w:t>
      </w:r>
    </w:p>
    <w:p w14:paraId="22A9894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Identificación Oficial del Tramitador y/o Propietario;</w:t>
      </w:r>
    </w:p>
    <w:p w14:paraId="5D03AAF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6. </w:t>
      </w:r>
      <w:r w:rsidRPr="00553A55">
        <w:rPr>
          <w:rFonts w:ascii="Arial" w:eastAsia="Calibri" w:hAnsi="Arial" w:cs="Arial"/>
          <w:bCs/>
          <w:lang w:val="es-MX"/>
        </w:rPr>
        <w:t>Testimonio de la escritura pública del predio o documento que compruebe la legítima posesión (2 copias);</w:t>
      </w:r>
    </w:p>
    <w:p w14:paraId="70C32F4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Croquis catastral (2 copias);</w:t>
      </w:r>
    </w:p>
    <w:p w14:paraId="0AF9BDA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Cédula Catastral (2 copias);</w:t>
      </w:r>
    </w:p>
    <w:p w14:paraId="29EDFAC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Georreferencia de la localización del inmueble;</w:t>
      </w:r>
    </w:p>
    <w:p w14:paraId="29BB4E5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Fotografías a color del Área a intervenir en el estado actúa (2-4 fotografías a color);</w:t>
      </w:r>
    </w:p>
    <w:p w14:paraId="11B9E8A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 xml:space="preserve">Autorización en materia ambiental emitida por la autoridad competente federal (*en caso de ser zona costera) (2 copias), SEMARNAT, y </w:t>
      </w:r>
    </w:p>
    <w:p w14:paraId="241E2DB9"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Copia del oficio de autorización y del plano con sello original del Instituto Nacional de Antropología e Historia en caso de obras en PREDIOS o INMUEBLES ubicados en la Zona de Monumentos Históricos y Zonas de Protección Arqueológica.</w:t>
      </w:r>
    </w:p>
    <w:p w14:paraId="34CCE5C1" w14:textId="77777777" w:rsidR="00553A55" w:rsidRPr="00553A55" w:rsidRDefault="00553A55" w:rsidP="005B0D13">
      <w:pPr>
        <w:autoSpaceDE w:val="0"/>
        <w:autoSpaceDN w:val="0"/>
        <w:adjustRightInd w:val="0"/>
        <w:contextualSpacing/>
        <w:jc w:val="both"/>
        <w:rPr>
          <w:rFonts w:ascii="Arial" w:eastAsia="Calibri" w:hAnsi="Arial" w:cs="Arial"/>
          <w:bCs/>
          <w:lang w:val="es-MX"/>
        </w:rPr>
      </w:pPr>
    </w:p>
    <w:p w14:paraId="3396E4E5"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Finalizada la obra, se deberá notificar al departamento de Desarrollo Urbano para realizar la Constancia de Terminación de Obra.</w:t>
      </w:r>
    </w:p>
    <w:p w14:paraId="7705580B" w14:textId="77777777" w:rsidR="00553A55" w:rsidRPr="00553A55" w:rsidRDefault="00553A55" w:rsidP="005B0D13">
      <w:pPr>
        <w:autoSpaceDE w:val="0"/>
        <w:autoSpaceDN w:val="0"/>
        <w:adjustRightInd w:val="0"/>
        <w:jc w:val="both"/>
        <w:rPr>
          <w:rFonts w:ascii="Arial" w:eastAsia="Calibri" w:hAnsi="Arial" w:cs="Arial"/>
          <w:bCs/>
          <w:lang w:val="es-MX"/>
        </w:rPr>
      </w:pPr>
    </w:p>
    <w:p w14:paraId="230FA851" w14:textId="77777777" w:rsidR="00553A55" w:rsidRPr="00553A55" w:rsidRDefault="00553A55" w:rsidP="003A736C">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Requisitos para la Constancia de Régimen de Condominio</w:t>
      </w:r>
    </w:p>
    <w:p w14:paraId="2AB8EAE4" w14:textId="77777777" w:rsidR="00553A55" w:rsidRPr="00553A55" w:rsidRDefault="00553A55" w:rsidP="005B0D13">
      <w:pPr>
        <w:autoSpaceDE w:val="0"/>
        <w:autoSpaceDN w:val="0"/>
        <w:adjustRightInd w:val="0"/>
        <w:rPr>
          <w:rFonts w:ascii="Arial" w:eastAsia="Calibri" w:hAnsi="Arial" w:cs="Arial"/>
          <w:b/>
          <w:bCs/>
          <w:lang w:val="es-MX"/>
        </w:rPr>
      </w:pPr>
    </w:p>
    <w:p w14:paraId="131800E7"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p w14:paraId="1AE749C1"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Carta de autorización del propietario del inmueble o carta poder firmada ante Notario Público en caso de que el propietario delegue su firma;</w:t>
      </w:r>
    </w:p>
    <w:p w14:paraId="36052E8E"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Copia de identificación oficial vigente del propietario y tramitador;</w:t>
      </w:r>
    </w:p>
    <w:p w14:paraId="7FD7D553"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Estar al corriente del pago del impuesto predial;</w:t>
      </w:r>
    </w:p>
    <w:p w14:paraId="161FC5E5"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Proyecto de la escritura - Copia de escritura pública de la constitución o modificación de Régimen de Propiedad en Condominio;</w:t>
      </w:r>
    </w:p>
    <w:p w14:paraId="5BF795AA"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Oficio del Régimen de Condominio; Autorizado por la Dirección de Desarrollo Urbano del Municipio de Hunucmá ya sea que se trate de constitución o modificación;</w:t>
      </w:r>
    </w:p>
    <w:p w14:paraId="443592CB"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 xml:space="preserve">Hoja de validación de plano en formato oficial validado como correcto por un dibujante empadronado. Conoce la lista de dibujantes ver página o pagar el derecho para una elaboración de planos de gabinete, y </w:t>
      </w:r>
    </w:p>
    <w:p w14:paraId="564D4F22"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Plano del conjunto del condominio, plano de las áreas común y de propiedad exclusiva, planos de los lotes, fracciones o departamentos y tabla de indivisos; todos los planos digitales deber estar en formato AutoCAD.</w:t>
      </w:r>
    </w:p>
    <w:p w14:paraId="6EE1BFF0" w14:textId="77777777" w:rsidR="00553A55" w:rsidRDefault="00553A55" w:rsidP="00553A55">
      <w:pPr>
        <w:spacing w:line="360" w:lineRule="auto"/>
        <w:jc w:val="both"/>
        <w:rPr>
          <w:rFonts w:ascii="Arial" w:eastAsia="Calibri" w:hAnsi="Arial" w:cs="Arial"/>
          <w:bCs/>
          <w:lang w:val="es-MX"/>
        </w:rPr>
      </w:pPr>
    </w:p>
    <w:p w14:paraId="00DE46C0" w14:textId="77777777" w:rsidR="003A736C" w:rsidRPr="00553A55" w:rsidRDefault="003A736C" w:rsidP="00553A55">
      <w:pPr>
        <w:spacing w:line="360" w:lineRule="auto"/>
        <w:jc w:val="both"/>
        <w:rPr>
          <w:rFonts w:ascii="Arial" w:eastAsia="Calibri" w:hAnsi="Arial" w:cs="Arial"/>
          <w:bCs/>
          <w:lang w:val="es-MX"/>
        </w:rPr>
      </w:pPr>
    </w:p>
    <w:p w14:paraId="658D4C4D"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lastRenderedPageBreak/>
        <w:t>Requisitos de Licencia de Construcción para Superficies mayores de 60 m2</w:t>
      </w:r>
    </w:p>
    <w:p w14:paraId="78B51863" w14:textId="77777777" w:rsidR="00553A55" w:rsidRPr="00553A55" w:rsidRDefault="00553A55" w:rsidP="003A736C">
      <w:pPr>
        <w:autoSpaceDE w:val="0"/>
        <w:autoSpaceDN w:val="0"/>
        <w:adjustRightInd w:val="0"/>
        <w:jc w:val="center"/>
        <w:rPr>
          <w:rFonts w:ascii="Arial" w:eastAsia="Calibri" w:hAnsi="Arial" w:cs="Arial"/>
          <w:b/>
          <w:bCs/>
          <w:lang w:val="es-MX"/>
        </w:rPr>
      </w:pPr>
    </w:p>
    <w:p w14:paraId="567575D0"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Llenar y presentar el formato de solicitud;</w:t>
      </w:r>
    </w:p>
    <w:p w14:paraId="7335A379"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Comprobante de no adeudo de impuesto predial actualizado (2 copias);</w:t>
      </w:r>
    </w:p>
    <w:p w14:paraId="6BCD3CE9"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Recibo de no adeudo de agua potable (2 copias);</w:t>
      </w:r>
    </w:p>
    <w:p w14:paraId="3BA69C79"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Carta poder (Tramitador);</w:t>
      </w:r>
    </w:p>
    <w:p w14:paraId="01CDA21B"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Copia de Identificación Oficial del Tramitador y/o Propietario;</w:t>
      </w:r>
    </w:p>
    <w:p w14:paraId="48D0989C"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Testimonio de la escritura pública del predio o documento que compruebe la legítima posesión (2 copias);</w:t>
      </w:r>
    </w:p>
    <w:p w14:paraId="057B785D"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Croquis catastral (2 copias);</w:t>
      </w:r>
    </w:p>
    <w:p w14:paraId="6CC52A2D"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Cédula Catastral (2 copias);</w:t>
      </w:r>
    </w:p>
    <w:p w14:paraId="62EFE87F"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Archivo digital en AutoCAD en formato DWG;</w:t>
      </w:r>
    </w:p>
    <w:p w14:paraId="28B73C8F"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Plano oficial o proyecto completo de la obra en formato 60X90CMS a escala 1:50, 1:100, 1:75. Legible, con firma original del residente de obra o responsable (perito de obra), en cada una de las copias (3 copias);</w:t>
      </w:r>
    </w:p>
    <w:p w14:paraId="189B0D6C"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Planos arquitectónicos, Plano estructural, Plano de Instalación Eléctrica, Plano de Instalación Hidráulica y Plano de la instalación sanitaria y pluviales con sus respectivas memorias descriptiva;</w:t>
      </w:r>
    </w:p>
    <w:p w14:paraId="0F5EA90D"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Fotografías a color del Área a intervenir en el estado actúa (2-4 fotografías a color);</w:t>
      </w:r>
    </w:p>
    <w:p w14:paraId="3D880FC5"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13. </w:t>
      </w:r>
      <w:r w:rsidRPr="00553A55">
        <w:rPr>
          <w:rFonts w:ascii="Arial" w:eastAsia="Calibri" w:hAnsi="Arial" w:cs="Arial"/>
          <w:bCs/>
          <w:lang w:val="es-MX"/>
        </w:rPr>
        <w:t>Licencia de uso de suelo si es diferente a casa habitación (2 copias);</w:t>
      </w:r>
    </w:p>
    <w:p w14:paraId="27D1CD50"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14. </w:t>
      </w:r>
      <w:r w:rsidRPr="00553A55">
        <w:rPr>
          <w:rFonts w:ascii="Arial" w:eastAsia="Calibri" w:hAnsi="Arial" w:cs="Arial"/>
          <w:bCs/>
          <w:lang w:val="es-MX"/>
        </w:rPr>
        <w:t>Factibilidad urbano ambiental emitida por la autoridad competente estatal en caso de ser un desarrollo habitacional o comercial (2 copias) SDS;</w:t>
      </w:r>
    </w:p>
    <w:p w14:paraId="36BE3A40"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15. </w:t>
      </w:r>
      <w:r w:rsidRPr="00553A55">
        <w:rPr>
          <w:rFonts w:ascii="Arial" w:eastAsia="Calibri" w:hAnsi="Arial" w:cs="Arial"/>
          <w:bCs/>
          <w:lang w:val="es-MX"/>
        </w:rPr>
        <w:t>Autorización en materia ambiental emitida por la autoridad competente federal (*en caso de ser zona costera) (2 copias), SEMARNAT;</w:t>
      </w:r>
    </w:p>
    <w:p w14:paraId="3ACD67F7"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16. </w:t>
      </w:r>
      <w:r w:rsidRPr="00553A55">
        <w:rPr>
          <w:rFonts w:ascii="Arial" w:eastAsia="Calibri" w:hAnsi="Arial" w:cs="Arial"/>
          <w:bCs/>
          <w:lang w:val="es-MX"/>
        </w:rPr>
        <w:t>Copia del oficio de autorización y del plano con sello original del Instituto Nacional de Antropología e Historia en caso de obras en PREDIOS o INMUEBLES ubicados en la Zona de Monumentos Históricos y Zonas de Protección Arqueológica;</w:t>
      </w:r>
    </w:p>
    <w:p w14:paraId="751A49D7" w14:textId="77777777" w:rsidR="00553A55" w:rsidRPr="00553A55" w:rsidRDefault="00553A55" w:rsidP="00553A55">
      <w:pPr>
        <w:spacing w:line="360" w:lineRule="auto"/>
        <w:jc w:val="both"/>
        <w:rPr>
          <w:rFonts w:ascii="Arial" w:eastAsia="Calibri" w:hAnsi="Arial" w:cs="Arial"/>
          <w:bCs/>
          <w:lang w:val="es-MX"/>
        </w:rPr>
      </w:pPr>
      <w:r w:rsidRPr="00553A55">
        <w:rPr>
          <w:rFonts w:ascii="Arial" w:eastAsia="Calibri" w:hAnsi="Arial" w:cs="Arial"/>
          <w:b/>
          <w:bCs/>
          <w:lang w:val="es-MX"/>
        </w:rPr>
        <w:t xml:space="preserve">17. </w:t>
      </w:r>
      <w:r w:rsidRPr="00553A55">
        <w:rPr>
          <w:rFonts w:ascii="Arial" w:eastAsia="Calibri" w:hAnsi="Arial" w:cs="Arial"/>
          <w:bCs/>
          <w:lang w:val="es-MX"/>
        </w:rPr>
        <w:t>Acta Constitutiva de la persona Moral, y</w:t>
      </w:r>
    </w:p>
    <w:p w14:paraId="0C8FB884" w14:textId="77777777" w:rsidR="00553A55" w:rsidRPr="00553A55" w:rsidRDefault="00553A55" w:rsidP="00553A55">
      <w:pPr>
        <w:autoSpaceDE w:val="0"/>
        <w:autoSpaceDN w:val="0"/>
        <w:adjustRightInd w:val="0"/>
        <w:spacing w:line="360" w:lineRule="auto"/>
        <w:jc w:val="both"/>
        <w:rPr>
          <w:rFonts w:ascii="Arial" w:hAnsi="Arial" w:cs="Arial"/>
          <w:b/>
          <w:bCs/>
          <w:lang w:val="es-MX" w:eastAsia="es-MX"/>
        </w:rPr>
      </w:pPr>
      <w:r w:rsidRPr="00553A55">
        <w:rPr>
          <w:rFonts w:ascii="Arial" w:eastAsia="Calibri" w:hAnsi="Arial" w:cs="Arial"/>
          <w:b/>
          <w:bCs/>
          <w:lang w:val="es-MX"/>
        </w:rPr>
        <w:t xml:space="preserve">18. </w:t>
      </w:r>
      <w:r w:rsidRPr="00553A55">
        <w:rPr>
          <w:rFonts w:ascii="Arial" w:eastAsia="Calibri" w:hAnsi="Arial" w:cs="Arial"/>
          <w:bCs/>
          <w:lang w:val="es-MX"/>
        </w:rPr>
        <w:t>R.F.C. del propietario (s).</w:t>
      </w:r>
    </w:p>
    <w:p w14:paraId="00A659BA" w14:textId="77777777" w:rsidR="00553A55" w:rsidRPr="00553A55" w:rsidRDefault="00553A55" w:rsidP="003A736C">
      <w:pPr>
        <w:autoSpaceDE w:val="0"/>
        <w:autoSpaceDN w:val="0"/>
        <w:adjustRightInd w:val="0"/>
        <w:jc w:val="center"/>
        <w:rPr>
          <w:rFonts w:ascii="Arial" w:hAnsi="Arial" w:cs="Arial"/>
          <w:b/>
          <w:bCs/>
          <w:lang w:val="es-MX" w:eastAsia="es-MX"/>
        </w:rPr>
      </w:pPr>
    </w:p>
    <w:p w14:paraId="08CCE9C6" w14:textId="77777777" w:rsidR="00553A55" w:rsidRPr="00553A55" w:rsidRDefault="00553A55" w:rsidP="003A736C">
      <w:pPr>
        <w:autoSpaceDE w:val="0"/>
        <w:autoSpaceDN w:val="0"/>
        <w:adjustRightInd w:val="0"/>
        <w:jc w:val="center"/>
        <w:rPr>
          <w:rFonts w:ascii="Arial" w:hAnsi="Arial" w:cs="Arial"/>
          <w:b/>
          <w:bCs/>
          <w:lang w:val="es-MX" w:eastAsia="es-MX"/>
        </w:rPr>
      </w:pPr>
      <w:r w:rsidRPr="00553A55">
        <w:rPr>
          <w:rFonts w:ascii="Arial" w:hAnsi="Arial" w:cs="Arial"/>
          <w:b/>
          <w:bCs/>
          <w:lang w:val="es-MX" w:eastAsia="es-MX"/>
        </w:rPr>
        <w:t>Los planos que se solicitan son los del proyecto completo</w:t>
      </w:r>
    </w:p>
    <w:p w14:paraId="3831030F" w14:textId="77777777" w:rsidR="00553A55" w:rsidRPr="00553A55" w:rsidRDefault="00553A55" w:rsidP="003A736C">
      <w:pPr>
        <w:autoSpaceDE w:val="0"/>
        <w:autoSpaceDN w:val="0"/>
        <w:adjustRightInd w:val="0"/>
        <w:jc w:val="both"/>
        <w:rPr>
          <w:rFonts w:ascii="Arial" w:eastAsia="Calibri" w:hAnsi="Arial" w:cs="Arial"/>
          <w:b/>
          <w:bCs/>
          <w:lang w:val="es-MX"/>
        </w:rPr>
      </w:pPr>
    </w:p>
    <w:p w14:paraId="4B4F294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Planta de conjunto acotada conforme al terreno acreditado, señalando a la ubicación de la construcción en el terreno, pendientes y descargas pluviales;</w:t>
      </w:r>
    </w:p>
    <w:p w14:paraId="36EF949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Plantas arquitectónicas (en todas debe estar señalado el desagüe pluvial);</w:t>
      </w:r>
    </w:p>
    <w:p w14:paraId="2024FC4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3.</w:t>
      </w:r>
      <w:r w:rsidRPr="00553A55">
        <w:rPr>
          <w:rFonts w:ascii="Arial" w:eastAsia="Calibri" w:hAnsi="Arial" w:cs="Arial"/>
          <w:bCs/>
          <w:lang w:val="es-MX"/>
        </w:rPr>
        <w:t xml:space="preserve"> Cortes sanitarios;</w:t>
      </w:r>
    </w:p>
    <w:p w14:paraId="45EE7D2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Fachadas;</w:t>
      </w:r>
    </w:p>
    <w:p w14:paraId="6943B00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Detalles constructivos de losas, cimientos y sistemas de eliminación de aguas residuales;</w:t>
      </w:r>
    </w:p>
    <w:p w14:paraId="64C42613"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lastRenderedPageBreak/>
        <w:t xml:space="preserve">6. </w:t>
      </w:r>
      <w:r w:rsidRPr="00553A55">
        <w:rPr>
          <w:rFonts w:ascii="Arial" w:eastAsia="Calibri" w:hAnsi="Arial" w:cs="Arial"/>
          <w:bCs/>
          <w:lang w:val="es-MX"/>
        </w:rPr>
        <w:t>Planos estructurales;</w:t>
      </w:r>
    </w:p>
    <w:p w14:paraId="53F58F9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Dos cortes (Longitudinal y transversal);</w:t>
      </w:r>
    </w:p>
    <w:p w14:paraId="0E91F11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Memoria de cálculo (si es necesario en el proyecto);</w:t>
      </w:r>
    </w:p>
    <w:p w14:paraId="0FDACE68"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Plano de instalaciones, y</w:t>
      </w:r>
    </w:p>
    <w:p w14:paraId="582D377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Instalaciones especiales.</w:t>
      </w:r>
    </w:p>
    <w:p w14:paraId="59B56EE0" w14:textId="77777777" w:rsidR="00553A55" w:rsidRPr="00553A55" w:rsidRDefault="00553A55" w:rsidP="003A736C">
      <w:pPr>
        <w:autoSpaceDE w:val="0"/>
        <w:autoSpaceDN w:val="0"/>
        <w:adjustRightInd w:val="0"/>
        <w:jc w:val="both"/>
        <w:rPr>
          <w:rFonts w:ascii="Arial" w:eastAsia="Calibri" w:hAnsi="Arial" w:cs="Arial"/>
          <w:b/>
          <w:bCs/>
          <w:lang w:val="es-MX"/>
        </w:rPr>
      </w:pPr>
    </w:p>
    <w:p w14:paraId="206B6C61"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En caso en que el proyecto genere condiciones de alteración de estabilidad de suelo, presentar estudio de geotecnia y planos con las especificaciones.</w:t>
      </w:r>
    </w:p>
    <w:p w14:paraId="54299962" w14:textId="77777777" w:rsidR="00553A55" w:rsidRPr="00553A55" w:rsidRDefault="00553A55" w:rsidP="003A736C">
      <w:pPr>
        <w:autoSpaceDE w:val="0"/>
        <w:autoSpaceDN w:val="0"/>
        <w:adjustRightInd w:val="0"/>
        <w:jc w:val="both"/>
        <w:rPr>
          <w:rFonts w:ascii="Arial" w:eastAsia="Calibri" w:hAnsi="Arial" w:cs="Arial"/>
          <w:bCs/>
          <w:lang w:val="es-MX"/>
        </w:rPr>
      </w:pPr>
    </w:p>
    <w:p w14:paraId="5AEE1DC4"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Se deberá llevar la original y una copia de la orden de pago emitida por el Departamento de Desarrollo Urbano y el comprobante de pago emitida por Tesorería para su Sellos en Departamento de Desarrollo Urbano.</w:t>
      </w:r>
    </w:p>
    <w:p w14:paraId="7BF8C7E2" w14:textId="77777777" w:rsidR="00553A55" w:rsidRPr="00553A55" w:rsidRDefault="00553A55" w:rsidP="005B0D13">
      <w:pPr>
        <w:autoSpaceDE w:val="0"/>
        <w:autoSpaceDN w:val="0"/>
        <w:adjustRightInd w:val="0"/>
        <w:jc w:val="both"/>
        <w:rPr>
          <w:rFonts w:ascii="Arial" w:eastAsia="Calibri" w:hAnsi="Arial" w:cs="Arial"/>
          <w:bCs/>
          <w:lang w:val="es-MX"/>
        </w:rPr>
      </w:pPr>
    </w:p>
    <w:p w14:paraId="12192795" w14:textId="77777777" w:rsidR="00553A55" w:rsidRPr="00553A55" w:rsidRDefault="00553A55" w:rsidP="00553A55">
      <w:pPr>
        <w:autoSpaceDE w:val="0"/>
        <w:autoSpaceDN w:val="0"/>
        <w:adjustRightInd w:val="0"/>
        <w:spacing w:line="360" w:lineRule="auto"/>
        <w:jc w:val="both"/>
        <w:rPr>
          <w:rFonts w:ascii="Arial" w:eastAsia="Calibri" w:hAnsi="Arial" w:cs="Arial"/>
          <w:bCs/>
          <w:lang w:val="es-MX"/>
        </w:rPr>
      </w:pPr>
      <w:r w:rsidRPr="00553A55">
        <w:rPr>
          <w:rFonts w:ascii="Arial" w:eastAsia="Calibri" w:hAnsi="Arial" w:cs="Arial"/>
          <w:bCs/>
          <w:lang w:val="es-MX"/>
        </w:rPr>
        <w:t>Finalizada la obra, se deberá notificar al departamento de Desarrollo Urbano para realizar la Constancia de Terminación de Obra.</w:t>
      </w:r>
    </w:p>
    <w:p w14:paraId="6A1049FB" w14:textId="77777777" w:rsidR="00553A55" w:rsidRPr="00553A55" w:rsidRDefault="00553A55" w:rsidP="003A736C">
      <w:pPr>
        <w:autoSpaceDE w:val="0"/>
        <w:autoSpaceDN w:val="0"/>
        <w:adjustRightInd w:val="0"/>
        <w:jc w:val="both"/>
        <w:rPr>
          <w:rFonts w:ascii="Arial" w:eastAsia="Calibri" w:hAnsi="Arial" w:cs="Arial"/>
          <w:b/>
          <w:bCs/>
          <w:lang w:val="es-MX"/>
        </w:rPr>
      </w:pPr>
    </w:p>
    <w:p w14:paraId="0DF30DA2"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Requerimientos de Planos</w:t>
      </w:r>
    </w:p>
    <w:p w14:paraId="405EC576" w14:textId="77777777" w:rsidR="00553A55" w:rsidRPr="00553A55" w:rsidRDefault="00553A55" w:rsidP="003A736C">
      <w:pPr>
        <w:autoSpaceDE w:val="0"/>
        <w:autoSpaceDN w:val="0"/>
        <w:adjustRightInd w:val="0"/>
        <w:jc w:val="both"/>
        <w:rPr>
          <w:rFonts w:ascii="Arial" w:eastAsia="Calibri" w:hAnsi="Arial" w:cs="Arial"/>
          <w:b/>
          <w:bCs/>
          <w:lang w:val="es-MX"/>
        </w:rPr>
      </w:pPr>
    </w:p>
    <w:p w14:paraId="0ECA0FE5"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 </w:t>
      </w:r>
      <w:r w:rsidRPr="00553A55">
        <w:rPr>
          <w:rFonts w:ascii="Arial" w:eastAsia="Calibri" w:hAnsi="Arial" w:cs="Arial"/>
          <w:bCs/>
          <w:lang w:val="es-MX"/>
        </w:rPr>
        <w:t>El plano debe tener una dimensión de 90x60cm;</w:t>
      </w:r>
    </w:p>
    <w:p w14:paraId="78D0775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2. </w:t>
      </w:r>
      <w:r w:rsidRPr="00553A55">
        <w:rPr>
          <w:rFonts w:ascii="Arial" w:eastAsia="Calibri" w:hAnsi="Arial" w:cs="Arial"/>
          <w:bCs/>
          <w:lang w:val="es-MX"/>
        </w:rPr>
        <w:t>Nombre y clave del plano;</w:t>
      </w:r>
    </w:p>
    <w:p w14:paraId="70802D4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3. </w:t>
      </w:r>
      <w:r w:rsidRPr="00553A55">
        <w:rPr>
          <w:rFonts w:ascii="Arial" w:eastAsia="Calibri" w:hAnsi="Arial" w:cs="Arial"/>
          <w:bCs/>
          <w:lang w:val="es-MX"/>
        </w:rPr>
        <w:t>Nombre del proyecto;</w:t>
      </w:r>
    </w:p>
    <w:p w14:paraId="005719B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4. </w:t>
      </w:r>
      <w:r w:rsidRPr="00553A55">
        <w:rPr>
          <w:rFonts w:ascii="Arial" w:eastAsia="Calibri" w:hAnsi="Arial" w:cs="Arial"/>
          <w:bCs/>
          <w:lang w:val="es-MX"/>
        </w:rPr>
        <w:t>Ubicación exacta del lugar a ubicar el proyecto: Calle, número, colonia. (Debe coincidir con el croquis catastral);</w:t>
      </w:r>
    </w:p>
    <w:p w14:paraId="2882A8F2"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5. </w:t>
      </w:r>
      <w:r w:rsidRPr="00553A55">
        <w:rPr>
          <w:rFonts w:ascii="Arial" w:eastAsia="Calibri" w:hAnsi="Arial" w:cs="Arial"/>
          <w:bCs/>
          <w:lang w:val="es-MX"/>
        </w:rPr>
        <w:t>Norte;</w:t>
      </w:r>
    </w:p>
    <w:p w14:paraId="3798247B"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6. </w:t>
      </w:r>
      <w:r w:rsidRPr="00553A55">
        <w:rPr>
          <w:rFonts w:ascii="Arial" w:eastAsia="Calibri" w:hAnsi="Arial" w:cs="Arial"/>
          <w:bCs/>
          <w:lang w:val="es-MX"/>
        </w:rPr>
        <w:t>Croquis de localización, ubicando el lote en la zona con un radio de 250 metros;</w:t>
      </w:r>
    </w:p>
    <w:p w14:paraId="62BC5F5E"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7. </w:t>
      </w:r>
      <w:r w:rsidRPr="00553A55">
        <w:rPr>
          <w:rFonts w:ascii="Arial" w:eastAsia="Calibri" w:hAnsi="Arial" w:cs="Arial"/>
          <w:bCs/>
          <w:lang w:val="es-MX"/>
        </w:rPr>
        <w:t>Escala del plano (la escala debe ser una que se pueda corroborar);</w:t>
      </w:r>
    </w:p>
    <w:p w14:paraId="6FA38D6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8. </w:t>
      </w:r>
      <w:r w:rsidRPr="00553A55">
        <w:rPr>
          <w:rFonts w:ascii="Arial" w:eastAsia="Calibri" w:hAnsi="Arial" w:cs="Arial"/>
          <w:bCs/>
          <w:lang w:val="es-MX"/>
        </w:rPr>
        <w:t>Nombre del que dibuja, proyecta y/o construye con o sin logotipo personalizado;</w:t>
      </w:r>
    </w:p>
    <w:p w14:paraId="7075D7E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9. </w:t>
      </w:r>
      <w:r w:rsidRPr="00553A55">
        <w:rPr>
          <w:rFonts w:ascii="Arial" w:eastAsia="Calibri" w:hAnsi="Arial" w:cs="Arial"/>
          <w:bCs/>
          <w:lang w:val="es-MX"/>
        </w:rPr>
        <w:t>Nombre y datos del PCM con firma de este;</w:t>
      </w:r>
    </w:p>
    <w:p w14:paraId="73E9A1FF"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10. </w:t>
      </w:r>
      <w:r w:rsidRPr="00553A55">
        <w:rPr>
          <w:rFonts w:ascii="Arial" w:eastAsia="Calibri" w:hAnsi="Arial" w:cs="Arial"/>
          <w:bCs/>
          <w:lang w:val="es-MX"/>
        </w:rPr>
        <w:t>Fecha;</w:t>
      </w:r>
    </w:p>
    <w:p w14:paraId="64F89A10"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11. </w:t>
      </w:r>
      <w:r w:rsidRPr="00553A55">
        <w:rPr>
          <w:rFonts w:ascii="Arial" w:eastAsia="Calibri" w:hAnsi="Arial" w:cs="Arial"/>
          <w:bCs/>
          <w:lang w:val="es-MX"/>
        </w:rPr>
        <w:t>Simbología;</w:t>
      </w:r>
    </w:p>
    <w:p w14:paraId="303B3D57"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12. </w:t>
      </w:r>
      <w:r w:rsidRPr="00553A55">
        <w:rPr>
          <w:rFonts w:ascii="Arial" w:eastAsia="Calibri" w:hAnsi="Arial" w:cs="Arial"/>
          <w:bCs/>
          <w:lang w:val="es-MX"/>
        </w:rPr>
        <w:t xml:space="preserve">Nombre del propietario, y </w:t>
      </w:r>
    </w:p>
    <w:p w14:paraId="6BAD112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bCs/>
          <w:lang w:val="es-MX"/>
        </w:rPr>
      </w:pPr>
      <w:r w:rsidRPr="00553A55">
        <w:rPr>
          <w:rFonts w:ascii="Arial" w:eastAsia="Calibri" w:hAnsi="Arial" w:cs="Arial"/>
          <w:b/>
          <w:bCs/>
          <w:lang w:val="es-MX"/>
        </w:rPr>
        <w:t xml:space="preserve">13. </w:t>
      </w:r>
      <w:r w:rsidRPr="00553A55">
        <w:rPr>
          <w:rFonts w:ascii="Arial" w:eastAsia="Calibri" w:hAnsi="Arial" w:cs="Arial"/>
          <w:bCs/>
          <w:lang w:val="es-MX"/>
        </w:rPr>
        <w:t>Tabla de superficies: estado actual (si existe alguna construcción), ampliación o construcción nueva. Para determinar los metros cuadrados de construcción.</w:t>
      </w:r>
    </w:p>
    <w:p w14:paraId="69785AF0" w14:textId="77777777" w:rsidR="00553A55" w:rsidRPr="00553A55" w:rsidRDefault="00553A55" w:rsidP="003A736C">
      <w:pPr>
        <w:autoSpaceDE w:val="0"/>
        <w:autoSpaceDN w:val="0"/>
        <w:adjustRightInd w:val="0"/>
        <w:jc w:val="both"/>
        <w:rPr>
          <w:rFonts w:ascii="Arial" w:eastAsia="Calibri" w:hAnsi="Arial" w:cs="Arial"/>
          <w:bCs/>
          <w:lang w:val="es-MX"/>
        </w:rPr>
      </w:pPr>
    </w:p>
    <w:p w14:paraId="49458B91" w14:textId="77777777" w:rsidR="00553A55" w:rsidRPr="00553A55" w:rsidRDefault="00553A55" w:rsidP="003A736C">
      <w:pPr>
        <w:jc w:val="center"/>
        <w:rPr>
          <w:rFonts w:ascii="Arial" w:eastAsia="Calibri" w:hAnsi="Arial" w:cs="Arial"/>
          <w:b/>
          <w:color w:val="000000"/>
          <w:lang w:val="es-MX"/>
        </w:rPr>
      </w:pPr>
      <w:bookmarkStart w:id="2" w:name="_Hlk151548102"/>
      <w:r w:rsidRPr="00553A55">
        <w:rPr>
          <w:rFonts w:ascii="Arial" w:eastAsia="Calibri" w:hAnsi="Arial" w:cs="Arial"/>
          <w:b/>
          <w:color w:val="000000"/>
          <w:lang w:val="es-MX"/>
        </w:rPr>
        <w:t>Requisitos para donación de calle</w:t>
      </w:r>
    </w:p>
    <w:p w14:paraId="0C08267A" w14:textId="77777777" w:rsidR="00553A55" w:rsidRPr="00553A55" w:rsidRDefault="00553A55" w:rsidP="00553A55">
      <w:pPr>
        <w:spacing w:line="360" w:lineRule="auto"/>
        <w:jc w:val="center"/>
        <w:rPr>
          <w:rFonts w:ascii="Arial" w:eastAsia="Calibri" w:hAnsi="Arial" w:cs="Arial"/>
          <w:b/>
          <w:color w:val="000000"/>
          <w:lang w:val="es-MX"/>
        </w:rPr>
      </w:pPr>
    </w:p>
    <w:p w14:paraId="2FB8BFE8" w14:textId="77777777" w:rsidR="00553A55" w:rsidRPr="00553A55" w:rsidRDefault="00553A55" w:rsidP="00553A55">
      <w:pPr>
        <w:spacing w:line="360" w:lineRule="auto"/>
        <w:contextualSpacing/>
        <w:jc w:val="both"/>
        <w:rPr>
          <w:rFonts w:ascii="Arial" w:hAnsi="Arial" w:cs="Arial"/>
          <w:color w:val="000000"/>
          <w:lang w:val="es-MX" w:eastAsia="es-MX"/>
        </w:rPr>
      </w:pPr>
      <w:r w:rsidRPr="00553A55">
        <w:rPr>
          <w:rFonts w:ascii="Arial" w:hAnsi="Arial" w:cs="Arial"/>
          <w:b/>
          <w:bCs/>
          <w:color w:val="000000"/>
          <w:lang w:val="es-MX" w:eastAsia="es-MX"/>
        </w:rPr>
        <w:t>1.</w:t>
      </w:r>
      <w:r w:rsidRPr="00553A55">
        <w:rPr>
          <w:rFonts w:ascii="Arial" w:hAnsi="Arial" w:cs="Arial"/>
          <w:bCs/>
          <w:color w:val="000000"/>
          <w:lang w:val="es-MX" w:eastAsia="es-MX"/>
        </w:rPr>
        <w:t xml:space="preserve"> </w:t>
      </w:r>
      <w:r w:rsidRPr="00553A55">
        <w:rPr>
          <w:rFonts w:ascii="Arial" w:hAnsi="Arial" w:cs="Arial"/>
          <w:b/>
          <w:bCs/>
          <w:color w:val="000000"/>
          <w:lang w:val="es-MX" w:eastAsia="es-MX"/>
        </w:rPr>
        <w:t>Solicitud de Aprobación de Área de Donación y Vialidades a favor del Municipio de Hunucmá, Yucatán, el cual contendrá lo siguiente:</w:t>
      </w:r>
    </w:p>
    <w:p w14:paraId="5DA6F9DA" w14:textId="77777777" w:rsidR="00553A55" w:rsidRPr="00553A55" w:rsidRDefault="00553A55" w:rsidP="00553A55">
      <w:pPr>
        <w:spacing w:line="360" w:lineRule="auto"/>
        <w:ind w:firstLine="284"/>
        <w:contextualSpacing/>
        <w:rPr>
          <w:rFonts w:ascii="Arial" w:hAnsi="Arial" w:cs="Arial"/>
          <w:color w:val="000000"/>
          <w:lang w:val="es-MX" w:eastAsia="es-MX"/>
        </w:rPr>
      </w:pPr>
      <w:r w:rsidRPr="00553A55">
        <w:rPr>
          <w:rFonts w:ascii="Arial" w:hAnsi="Arial" w:cs="Arial"/>
          <w:b/>
          <w:color w:val="000000"/>
          <w:lang w:val="es-MX" w:eastAsia="es-MX"/>
        </w:rPr>
        <w:lastRenderedPageBreak/>
        <w:t>a)</w:t>
      </w:r>
      <w:r w:rsidRPr="00553A55">
        <w:rPr>
          <w:rFonts w:ascii="Arial" w:hAnsi="Arial" w:cs="Arial"/>
          <w:color w:val="000000"/>
          <w:lang w:val="es-MX" w:eastAsia="es-MX"/>
        </w:rPr>
        <w:t xml:space="preserve"> Descripción: Señalar en el escrito quien es el donante, la ubicación del área a donar, así como la extensión total del mismo, y</w:t>
      </w:r>
    </w:p>
    <w:p w14:paraId="69CC007A" w14:textId="77777777" w:rsidR="00553A55" w:rsidRPr="00553A55" w:rsidRDefault="00553A55" w:rsidP="00553A55">
      <w:pPr>
        <w:spacing w:line="360" w:lineRule="auto"/>
        <w:ind w:firstLine="284"/>
        <w:contextualSpacing/>
        <w:rPr>
          <w:rFonts w:ascii="Arial" w:hAnsi="Arial" w:cs="Arial"/>
          <w:color w:val="000000"/>
          <w:lang w:val="es-MX" w:eastAsia="es-MX"/>
        </w:rPr>
      </w:pPr>
      <w:r w:rsidRPr="00553A55">
        <w:rPr>
          <w:rFonts w:ascii="Arial" w:hAnsi="Arial" w:cs="Arial"/>
          <w:b/>
          <w:color w:val="000000"/>
          <w:lang w:val="es-MX" w:eastAsia="es-MX"/>
        </w:rPr>
        <w:t>b)</w:t>
      </w:r>
      <w:r w:rsidRPr="00553A55">
        <w:rPr>
          <w:rFonts w:ascii="Arial" w:hAnsi="Arial" w:cs="Arial"/>
          <w:color w:val="000000"/>
          <w:lang w:val="es-MX" w:eastAsia="es-MX"/>
        </w:rPr>
        <w:t xml:space="preserve"> Forma de presentación: ESCRITO LIBRE. </w:t>
      </w:r>
    </w:p>
    <w:p w14:paraId="523B31D2" w14:textId="77777777" w:rsidR="00553A55" w:rsidRPr="00553A55" w:rsidRDefault="00553A55" w:rsidP="00553A55">
      <w:pPr>
        <w:spacing w:line="360" w:lineRule="auto"/>
        <w:contextualSpacing/>
        <w:jc w:val="both"/>
        <w:rPr>
          <w:rFonts w:ascii="Arial" w:eastAsia="Calibri" w:hAnsi="Arial" w:cs="Arial"/>
          <w:color w:val="000000"/>
          <w:lang w:val="es-MX"/>
        </w:rPr>
      </w:pPr>
      <w:r w:rsidRPr="00553A55">
        <w:rPr>
          <w:rFonts w:ascii="Arial" w:eastAsia="Calibri" w:hAnsi="Arial" w:cs="Arial"/>
          <w:b/>
          <w:color w:val="000000"/>
          <w:shd w:val="clear" w:color="auto" w:fill="FFFFFF"/>
          <w:lang w:val="es-MX"/>
        </w:rPr>
        <w:t xml:space="preserve">2. </w:t>
      </w:r>
      <w:r w:rsidRPr="00553A55">
        <w:rPr>
          <w:rFonts w:ascii="Arial" w:eastAsia="Calibri" w:hAnsi="Arial" w:cs="Arial"/>
          <w:color w:val="000000"/>
          <w:shd w:val="clear" w:color="auto" w:fill="FFFFFF"/>
          <w:lang w:val="es-MX"/>
        </w:rPr>
        <w:t xml:space="preserve">Aprobación del Cabildo de las áreas de donación y vialidades a favor del Municipio de Hunucmá, Yucatán. </w:t>
      </w:r>
    </w:p>
    <w:p w14:paraId="43F3158A" w14:textId="77777777" w:rsidR="00553A55" w:rsidRPr="00553A55" w:rsidRDefault="00553A55" w:rsidP="00553A55">
      <w:pPr>
        <w:spacing w:line="360" w:lineRule="auto"/>
        <w:contextualSpacing/>
        <w:jc w:val="both"/>
        <w:rPr>
          <w:rFonts w:ascii="Arial" w:eastAsia="Calibri" w:hAnsi="Arial" w:cs="Arial"/>
          <w:b/>
          <w:color w:val="000000"/>
          <w:lang w:val="es-MX"/>
        </w:rPr>
      </w:pPr>
      <w:r w:rsidRPr="00553A55">
        <w:rPr>
          <w:rFonts w:ascii="Arial" w:hAnsi="Arial" w:cs="Arial"/>
          <w:b/>
          <w:bCs/>
          <w:color w:val="000000"/>
          <w:lang w:val="es-MX" w:eastAsia="es-MX"/>
        </w:rPr>
        <w:t xml:space="preserve">3. </w:t>
      </w:r>
      <w:r w:rsidRPr="00553A55">
        <w:rPr>
          <w:rFonts w:ascii="Arial" w:hAnsi="Arial" w:cs="Arial"/>
          <w:bCs/>
          <w:color w:val="000000"/>
          <w:lang w:val="es-MX" w:eastAsia="es-MX"/>
        </w:rPr>
        <w:t xml:space="preserve">Proyecto de escritura el cual contendrá lo siguiente: </w:t>
      </w:r>
    </w:p>
    <w:p w14:paraId="5F8E1736" w14:textId="77777777" w:rsidR="00553A55" w:rsidRPr="00553A55" w:rsidRDefault="00553A55" w:rsidP="00553A55">
      <w:pPr>
        <w:spacing w:line="360" w:lineRule="auto"/>
        <w:ind w:firstLine="284"/>
        <w:contextualSpacing/>
        <w:jc w:val="both"/>
        <w:rPr>
          <w:rFonts w:ascii="Arial" w:eastAsia="Calibri" w:hAnsi="Arial" w:cs="Arial"/>
          <w:b/>
          <w:color w:val="000000"/>
          <w:lang w:val="es-MX"/>
        </w:rPr>
      </w:pPr>
      <w:r w:rsidRPr="00553A55">
        <w:rPr>
          <w:rFonts w:ascii="Arial" w:hAnsi="Arial" w:cs="Arial"/>
          <w:b/>
          <w:bCs/>
          <w:color w:val="000000"/>
          <w:lang w:val="es-MX" w:eastAsia="es-MX"/>
        </w:rPr>
        <w:t>a)</w:t>
      </w:r>
      <w:r w:rsidRPr="00553A55">
        <w:rPr>
          <w:rFonts w:ascii="Arial" w:hAnsi="Arial" w:cs="Arial"/>
          <w:bCs/>
          <w:color w:val="000000"/>
          <w:lang w:val="es-MX" w:eastAsia="es-MX"/>
        </w:rPr>
        <w:t xml:space="preserve"> </w:t>
      </w:r>
      <w:r w:rsidRPr="00553A55">
        <w:rPr>
          <w:rFonts w:ascii="Arial" w:hAnsi="Arial" w:cs="Arial"/>
          <w:b/>
          <w:bCs/>
          <w:color w:val="000000"/>
          <w:lang w:val="es-MX" w:eastAsia="es-MX"/>
        </w:rPr>
        <w:t>Descripción: </w:t>
      </w:r>
      <w:r w:rsidRPr="00553A55">
        <w:rPr>
          <w:rFonts w:ascii="Arial" w:hAnsi="Arial" w:cs="Arial"/>
          <w:color w:val="000000"/>
          <w:lang w:val="es-MX" w:eastAsia="es-MX"/>
        </w:rPr>
        <w:t>El Notario Público Elabora el Proyecto de Escritura, mismo que se acompaña de la cédula y croquis catastral del inmueble;</w:t>
      </w:r>
    </w:p>
    <w:p w14:paraId="691D68C7" w14:textId="77777777" w:rsidR="00553A55" w:rsidRPr="00553A55" w:rsidRDefault="00553A55" w:rsidP="00553A55">
      <w:pPr>
        <w:shd w:val="clear" w:color="auto" w:fill="FFFFFF"/>
        <w:spacing w:line="360" w:lineRule="auto"/>
        <w:ind w:firstLine="284"/>
        <w:contextualSpacing/>
        <w:rPr>
          <w:rFonts w:ascii="Arial" w:hAnsi="Arial" w:cs="Arial"/>
          <w:color w:val="000000"/>
          <w:lang w:val="es-MX" w:eastAsia="es-MX"/>
        </w:rPr>
      </w:pPr>
      <w:r w:rsidRPr="00553A55">
        <w:rPr>
          <w:rFonts w:ascii="Arial" w:hAnsi="Arial" w:cs="Arial"/>
          <w:b/>
          <w:bCs/>
          <w:color w:val="000000"/>
          <w:lang w:val="es-MX" w:eastAsia="es-MX"/>
        </w:rPr>
        <w:t>b) Presentación: </w:t>
      </w:r>
      <w:r w:rsidRPr="00553A55">
        <w:rPr>
          <w:rFonts w:ascii="Arial" w:hAnsi="Arial" w:cs="Arial"/>
          <w:color w:val="000000"/>
          <w:lang w:val="es-MX" w:eastAsia="es-MX"/>
        </w:rPr>
        <w:t>Original y 1 copia;</w:t>
      </w:r>
    </w:p>
    <w:p w14:paraId="2849854B" w14:textId="77777777" w:rsidR="00553A55" w:rsidRPr="00553A55" w:rsidRDefault="00553A55" w:rsidP="00553A55">
      <w:pPr>
        <w:shd w:val="clear" w:color="auto" w:fill="FFFFFF"/>
        <w:spacing w:line="360" w:lineRule="auto"/>
        <w:ind w:firstLine="284"/>
        <w:contextualSpacing/>
        <w:rPr>
          <w:rFonts w:ascii="Arial" w:hAnsi="Arial" w:cs="Arial"/>
          <w:color w:val="000000"/>
          <w:lang w:val="es-MX" w:eastAsia="es-MX"/>
        </w:rPr>
      </w:pPr>
      <w:r w:rsidRPr="00553A55">
        <w:rPr>
          <w:rFonts w:ascii="Arial" w:hAnsi="Arial" w:cs="Arial"/>
          <w:b/>
          <w:bCs/>
          <w:color w:val="000000"/>
          <w:lang w:val="es-MX" w:eastAsia="es-MX"/>
        </w:rPr>
        <w:t>c) Información complementaria: </w:t>
      </w:r>
      <w:r w:rsidRPr="00553A55">
        <w:rPr>
          <w:rFonts w:ascii="Arial" w:hAnsi="Arial" w:cs="Arial"/>
          <w:color w:val="000000"/>
          <w:lang w:val="es-MX" w:eastAsia="es-MX"/>
        </w:rPr>
        <w:t xml:space="preserve">Original del Proyecto de Escritura y copia fotostática de la cédula y croquis catastral. El Departamento de Contratos elabora oficio a la Dirección de Desarrollo Urbano para que ésta determine si procede o no la aceptación del inmueble, y </w:t>
      </w:r>
    </w:p>
    <w:p w14:paraId="278B5069" w14:textId="77777777" w:rsidR="00553A55" w:rsidRPr="00553A55" w:rsidRDefault="00553A55" w:rsidP="00553A55">
      <w:pPr>
        <w:shd w:val="clear" w:color="auto" w:fill="FFFFFF"/>
        <w:spacing w:line="360" w:lineRule="auto"/>
        <w:ind w:firstLine="284"/>
        <w:contextualSpacing/>
        <w:rPr>
          <w:rFonts w:ascii="Arial" w:hAnsi="Arial" w:cs="Arial"/>
          <w:color w:val="000000"/>
          <w:lang w:val="es-MX" w:eastAsia="es-MX"/>
        </w:rPr>
      </w:pPr>
      <w:r w:rsidRPr="00553A55">
        <w:rPr>
          <w:rFonts w:ascii="Arial" w:hAnsi="Arial" w:cs="Arial"/>
          <w:b/>
          <w:bCs/>
          <w:color w:val="000000"/>
          <w:lang w:val="es-MX" w:eastAsia="es-MX"/>
        </w:rPr>
        <w:t>d) Tipo de requisito: </w:t>
      </w:r>
      <w:r w:rsidRPr="00553A55">
        <w:rPr>
          <w:rFonts w:ascii="Arial" w:hAnsi="Arial" w:cs="Arial"/>
          <w:color w:val="000000"/>
          <w:lang w:val="es-MX" w:eastAsia="es-MX"/>
        </w:rPr>
        <w:t>Original para cotejo.</w:t>
      </w:r>
    </w:p>
    <w:p w14:paraId="26988E88" w14:textId="77777777" w:rsidR="00553A55" w:rsidRPr="00553A55" w:rsidRDefault="00553A55" w:rsidP="00553A55">
      <w:pPr>
        <w:spacing w:line="360" w:lineRule="auto"/>
        <w:contextualSpacing/>
        <w:jc w:val="both"/>
        <w:rPr>
          <w:rFonts w:ascii="Arial" w:eastAsia="Calibri" w:hAnsi="Arial" w:cs="Arial"/>
          <w:b/>
          <w:color w:val="000000"/>
          <w:shd w:val="clear" w:color="auto" w:fill="FFFFFF"/>
          <w:lang w:val="es-MX"/>
        </w:rPr>
      </w:pPr>
      <w:r w:rsidRPr="00553A55">
        <w:rPr>
          <w:rFonts w:ascii="Arial" w:eastAsia="Calibri" w:hAnsi="Arial" w:cs="Arial"/>
          <w:b/>
          <w:color w:val="000000"/>
          <w:shd w:val="clear" w:color="auto" w:fill="FFFFFF"/>
          <w:lang w:val="es-MX"/>
        </w:rPr>
        <w:t xml:space="preserve">4. </w:t>
      </w:r>
      <w:r w:rsidRPr="00553A55">
        <w:rPr>
          <w:rFonts w:ascii="Arial" w:eastAsia="Calibri" w:hAnsi="Arial" w:cs="Arial"/>
          <w:color w:val="000000"/>
          <w:shd w:val="clear" w:color="auto" w:fill="FFFFFF"/>
          <w:lang w:val="es-MX"/>
        </w:rPr>
        <w:t>Autorización de la Dirección de Desarrollo Urbano para desarrollar el proyecto de fraccionamiento, previamente autorizado por el Gobierno del Estado.</w:t>
      </w:r>
    </w:p>
    <w:p w14:paraId="45A0CEB3" w14:textId="77777777" w:rsidR="00553A55" w:rsidRPr="00553A55" w:rsidRDefault="00553A55" w:rsidP="00553A55">
      <w:pPr>
        <w:spacing w:line="360" w:lineRule="auto"/>
        <w:jc w:val="both"/>
        <w:rPr>
          <w:rFonts w:ascii="Arial" w:eastAsia="Calibri" w:hAnsi="Arial" w:cs="Arial"/>
          <w:color w:val="000000"/>
          <w:shd w:val="clear" w:color="auto" w:fill="FFFFFF"/>
          <w:lang w:val="es-MX"/>
        </w:rPr>
      </w:pPr>
    </w:p>
    <w:p w14:paraId="452673F5" w14:textId="77777777" w:rsidR="00553A55" w:rsidRPr="00553A55" w:rsidRDefault="00553A55" w:rsidP="00553A55">
      <w:pPr>
        <w:spacing w:line="360" w:lineRule="auto"/>
        <w:jc w:val="both"/>
        <w:rPr>
          <w:rFonts w:ascii="Arial" w:eastAsia="Calibri" w:hAnsi="Arial" w:cs="Arial"/>
          <w:color w:val="000000"/>
          <w:shd w:val="clear" w:color="auto" w:fill="FFFFFF"/>
          <w:lang w:val="es-MX"/>
        </w:rPr>
      </w:pPr>
      <w:r w:rsidRPr="00553A55">
        <w:rPr>
          <w:rFonts w:ascii="Arial" w:eastAsia="Calibri" w:hAnsi="Arial" w:cs="Arial"/>
          <w:color w:val="000000"/>
          <w:shd w:val="clear" w:color="auto" w:fill="FFFFFF"/>
          <w:lang w:val="es-MX"/>
        </w:rPr>
        <w:t xml:space="preserve">Además de los documentos antes mencionados podrás solicitar el departamento correspondiente los documentos que considere necesarios. </w:t>
      </w:r>
    </w:p>
    <w:p w14:paraId="6F3B4A0E" w14:textId="77777777" w:rsidR="00553A55" w:rsidRPr="00553A55" w:rsidRDefault="00553A55" w:rsidP="00553A55">
      <w:pPr>
        <w:spacing w:line="360" w:lineRule="auto"/>
        <w:jc w:val="both"/>
        <w:rPr>
          <w:rFonts w:ascii="Arial" w:eastAsia="Calibri" w:hAnsi="Arial" w:cs="Arial"/>
          <w:bCs/>
          <w:color w:val="000000"/>
          <w:shd w:val="clear" w:color="auto" w:fill="FFFFFF"/>
          <w:lang w:val="es-MX"/>
        </w:rPr>
      </w:pPr>
    </w:p>
    <w:p w14:paraId="5094E2F0" w14:textId="77777777" w:rsidR="00553A55" w:rsidRPr="00553A55" w:rsidRDefault="00553A55" w:rsidP="003A736C">
      <w:pPr>
        <w:jc w:val="center"/>
        <w:rPr>
          <w:rFonts w:ascii="Arial" w:eastAsia="Calibri" w:hAnsi="Arial" w:cs="Arial"/>
          <w:b/>
          <w:color w:val="000000"/>
          <w:shd w:val="clear" w:color="auto" w:fill="FFFFFF"/>
          <w:lang w:val="es-MX"/>
        </w:rPr>
      </w:pPr>
      <w:r w:rsidRPr="00553A55">
        <w:rPr>
          <w:rFonts w:ascii="Arial" w:eastAsia="Calibri" w:hAnsi="Arial" w:cs="Arial"/>
          <w:b/>
          <w:color w:val="000000"/>
          <w:shd w:val="clear" w:color="auto" w:fill="FFFFFF"/>
          <w:lang w:val="es-MX"/>
        </w:rPr>
        <w:t>Requisitos para la Donación de Cárcamos de Bombeo (Agua Potable)</w:t>
      </w:r>
    </w:p>
    <w:p w14:paraId="7AD2E1BB" w14:textId="77777777" w:rsidR="00553A55" w:rsidRPr="00553A55" w:rsidRDefault="00553A55" w:rsidP="00553A55">
      <w:pPr>
        <w:spacing w:line="360" w:lineRule="auto"/>
        <w:jc w:val="center"/>
        <w:rPr>
          <w:rFonts w:ascii="Arial" w:eastAsia="Calibri" w:hAnsi="Arial" w:cs="Arial"/>
          <w:color w:val="000000"/>
          <w:shd w:val="clear" w:color="auto" w:fill="FFFFFF"/>
          <w:lang w:val="es-MX"/>
        </w:rPr>
      </w:pPr>
    </w:p>
    <w:p w14:paraId="072ACD41"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
          <w:color w:val="000000"/>
          <w:shd w:val="clear" w:color="auto" w:fill="FFFFFF"/>
          <w:lang w:val="es-MX"/>
        </w:rPr>
      </w:pPr>
      <w:r w:rsidRPr="00553A55">
        <w:rPr>
          <w:rFonts w:ascii="Arial" w:eastAsia="Calibri" w:hAnsi="Arial" w:cs="Arial"/>
          <w:color w:val="000000"/>
          <w:shd w:val="clear" w:color="auto" w:fill="FFFFFF"/>
          <w:lang w:val="es-MX"/>
        </w:rPr>
        <w:t>Escrito libre de la solicitud de la donación;</w:t>
      </w:r>
    </w:p>
    <w:p w14:paraId="1010F615"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
          <w:color w:val="000000"/>
          <w:shd w:val="clear" w:color="auto" w:fill="FFFFFF"/>
          <w:lang w:val="es-MX"/>
        </w:rPr>
      </w:pPr>
      <w:r w:rsidRPr="00553A55">
        <w:rPr>
          <w:rFonts w:ascii="Arial" w:eastAsia="Calibri" w:hAnsi="Arial" w:cs="Arial"/>
          <w:color w:val="000000"/>
          <w:shd w:val="clear" w:color="auto" w:fill="FFFFFF"/>
          <w:lang w:val="es-MX"/>
        </w:rPr>
        <w:t>Dictamen de factibilidad de servicios vigente y expedida por la JAPAY, para invariablemente contar con los parámetros de proyecto;</w:t>
      </w:r>
    </w:p>
    <w:p w14:paraId="75BD3155"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
          <w:color w:val="000000"/>
          <w:lang w:val="es-MX"/>
        </w:rPr>
      </w:pPr>
      <w:r w:rsidRPr="00553A55">
        <w:rPr>
          <w:rFonts w:ascii="Arial" w:eastAsia="Calibri" w:hAnsi="Arial" w:cs="Arial"/>
          <w:color w:val="000000"/>
          <w:shd w:val="clear" w:color="auto" w:fill="FFFFFF"/>
          <w:lang w:val="es-MX"/>
        </w:rPr>
        <w:t>Aprobación del Cabildo de las áreas de donación a favor del Municipio de Hunucmá, Yucatán, y</w:t>
      </w:r>
    </w:p>
    <w:p w14:paraId="761A8270" w14:textId="77777777" w:rsidR="00553A55" w:rsidRPr="00553A55" w:rsidRDefault="00553A55" w:rsidP="00553A55">
      <w:pPr>
        <w:numPr>
          <w:ilvl w:val="0"/>
          <w:numId w:val="5"/>
        </w:numPr>
        <w:spacing w:after="200" w:line="360" w:lineRule="auto"/>
        <w:ind w:left="0"/>
        <w:contextualSpacing/>
        <w:jc w:val="both"/>
        <w:rPr>
          <w:rFonts w:ascii="Arial" w:eastAsia="Calibri" w:hAnsi="Arial" w:cs="Arial"/>
          <w:bCs/>
          <w:color w:val="000000"/>
          <w:lang w:val="es-MX"/>
        </w:rPr>
      </w:pPr>
      <w:r w:rsidRPr="00553A55">
        <w:rPr>
          <w:rFonts w:ascii="Arial" w:eastAsia="Calibri" w:hAnsi="Arial" w:cs="Arial"/>
          <w:bCs/>
          <w:color w:val="000000"/>
          <w:lang w:val="es-MX"/>
        </w:rPr>
        <w:t>Estudio técnico para que dicha donación.</w:t>
      </w:r>
    </w:p>
    <w:p w14:paraId="720AE690" w14:textId="77777777" w:rsidR="00553A55" w:rsidRPr="00553A55" w:rsidRDefault="00553A55" w:rsidP="00553A55">
      <w:pPr>
        <w:spacing w:line="360" w:lineRule="auto"/>
        <w:contextualSpacing/>
        <w:jc w:val="both"/>
        <w:rPr>
          <w:rFonts w:ascii="Arial" w:eastAsia="Calibri" w:hAnsi="Arial" w:cs="Arial"/>
          <w:b/>
          <w:color w:val="000000"/>
          <w:lang w:val="es-MX"/>
        </w:rPr>
      </w:pPr>
      <w:r w:rsidRPr="00553A55">
        <w:rPr>
          <w:rFonts w:ascii="Arial" w:hAnsi="Arial" w:cs="Arial"/>
          <w:b/>
          <w:bCs/>
          <w:color w:val="000000"/>
          <w:lang w:val="es-MX" w:eastAsia="es-MX"/>
        </w:rPr>
        <w:t xml:space="preserve">Proyecto de escritura el cual contendrá lo siguiente: </w:t>
      </w:r>
    </w:p>
    <w:p w14:paraId="273C2776" w14:textId="77777777" w:rsidR="00553A55" w:rsidRPr="00553A55" w:rsidRDefault="00553A55" w:rsidP="00553A55">
      <w:pPr>
        <w:spacing w:line="360" w:lineRule="auto"/>
        <w:contextualSpacing/>
        <w:jc w:val="both"/>
        <w:rPr>
          <w:rFonts w:ascii="Arial" w:eastAsia="Calibri" w:hAnsi="Arial" w:cs="Arial"/>
          <w:b/>
          <w:color w:val="000000"/>
          <w:lang w:val="es-MX"/>
        </w:rPr>
      </w:pPr>
      <w:r w:rsidRPr="00553A55">
        <w:rPr>
          <w:rFonts w:ascii="Arial" w:hAnsi="Arial" w:cs="Arial"/>
          <w:b/>
          <w:bCs/>
          <w:color w:val="000000"/>
          <w:lang w:val="es-MX" w:eastAsia="es-MX"/>
        </w:rPr>
        <w:t>a) Descripción: </w:t>
      </w:r>
      <w:r w:rsidRPr="00553A55">
        <w:rPr>
          <w:rFonts w:ascii="Arial" w:hAnsi="Arial" w:cs="Arial"/>
          <w:color w:val="000000"/>
          <w:lang w:val="es-MX" w:eastAsia="es-MX"/>
        </w:rPr>
        <w:t>El Notario Público Elabora el Proyecto de Escritura;</w:t>
      </w:r>
    </w:p>
    <w:p w14:paraId="49C2AB2A" w14:textId="77777777" w:rsidR="00553A55" w:rsidRPr="00553A55" w:rsidRDefault="00553A55" w:rsidP="00553A55">
      <w:pPr>
        <w:shd w:val="clear" w:color="auto" w:fill="FFFFFF"/>
        <w:spacing w:line="360" w:lineRule="auto"/>
        <w:contextualSpacing/>
        <w:rPr>
          <w:rFonts w:ascii="Arial" w:hAnsi="Arial" w:cs="Arial"/>
          <w:color w:val="000000"/>
          <w:lang w:val="es-MX" w:eastAsia="es-MX"/>
        </w:rPr>
      </w:pPr>
      <w:r w:rsidRPr="00553A55">
        <w:rPr>
          <w:rFonts w:ascii="Arial" w:hAnsi="Arial" w:cs="Arial"/>
          <w:b/>
          <w:bCs/>
          <w:color w:val="000000"/>
          <w:lang w:val="es-MX" w:eastAsia="es-MX"/>
        </w:rPr>
        <w:t>b) Presentación: </w:t>
      </w:r>
      <w:r w:rsidRPr="00553A55">
        <w:rPr>
          <w:rFonts w:ascii="Arial" w:hAnsi="Arial" w:cs="Arial"/>
          <w:color w:val="000000"/>
          <w:lang w:val="es-MX" w:eastAsia="es-MX"/>
        </w:rPr>
        <w:t>Original y 1 copia;</w:t>
      </w:r>
    </w:p>
    <w:p w14:paraId="4C2D472B" w14:textId="77777777" w:rsidR="00553A55" w:rsidRPr="00553A55" w:rsidRDefault="00553A55" w:rsidP="00553A55">
      <w:pPr>
        <w:shd w:val="clear" w:color="auto" w:fill="FFFFFF"/>
        <w:spacing w:line="360" w:lineRule="auto"/>
        <w:contextualSpacing/>
        <w:rPr>
          <w:rFonts w:ascii="Arial" w:hAnsi="Arial" w:cs="Arial"/>
          <w:color w:val="000000"/>
          <w:lang w:val="es-MX" w:eastAsia="es-MX"/>
        </w:rPr>
      </w:pPr>
      <w:r w:rsidRPr="00553A55">
        <w:rPr>
          <w:rFonts w:ascii="Arial" w:hAnsi="Arial" w:cs="Arial"/>
          <w:b/>
          <w:bCs/>
          <w:color w:val="000000"/>
          <w:lang w:val="es-MX" w:eastAsia="es-MX"/>
        </w:rPr>
        <w:t>c) Información complementaria: </w:t>
      </w:r>
      <w:r w:rsidRPr="00553A55">
        <w:rPr>
          <w:rFonts w:ascii="Arial" w:hAnsi="Arial" w:cs="Arial"/>
          <w:color w:val="000000"/>
          <w:lang w:val="es-MX" w:eastAsia="es-MX"/>
        </w:rPr>
        <w:t xml:space="preserve">Original del Proyecto de Escritura y del </w:t>
      </w:r>
      <w:r w:rsidRPr="00553A55">
        <w:rPr>
          <w:rFonts w:ascii="Arial" w:eastAsia="Calibri" w:hAnsi="Arial" w:cs="Arial"/>
          <w:color w:val="000000"/>
          <w:shd w:val="clear" w:color="auto" w:fill="FFFFFF"/>
          <w:lang w:val="es-MX"/>
        </w:rPr>
        <w:t>dictamen de factibilidad de servicios vigente y expedida por la JAPAY, y</w:t>
      </w:r>
    </w:p>
    <w:p w14:paraId="00101F75" w14:textId="77777777" w:rsidR="00553A55" w:rsidRPr="00553A55" w:rsidRDefault="00553A55" w:rsidP="00553A55">
      <w:pPr>
        <w:shd w:val="clear" w:color="auto" w:fill="FFFFFF"/>
        <w:spacing w:line="360" w:lineRule="auto"/>
        <w:contextualSpacing/>
        <w:rPr>
          <w:rFonts w:ascii="Arial" w:hAnsi="Arial" w:cs="Arial"/>
          <w:color w:val="000000"/>
          <w:lang w:val="es-MX" w:eastAsia="es-MX"/>
        </w:rPr>
      </w:pPr>
      <w:r w:rsidRPr="00553A55">
        <w:rPr>
          <w:rFonts w:ascii="Arial" w:hAnsi="Arial" w:cs="Arial"/>
          <w:b/>
          <w:bCs/>
          <w:color w:val="000000"/>
          <w:lang w:val="es-MX" w:eastAsia="es-MX"/>
        </w:rPr>
        <w:t>d) Tipo de requisito: </w:t>
      </w:r>
      <w:r w:rsidRPr="00553A55">
        <w:rPr>
          <w:rFonts w:ascii="Arial" w:hAnsi="Arial" w:cs="Arial"/>
          <w:color w:val="000000"/>
          <w:lang w:val="es-MX" w:eastAsia="es-MX"/>
        </w:rPr>
        <w:t>Original para cotejo.</w:t>
      </w:r>
    </w:p>
    <w:p w14:paraId="05936F06" w14:textId="77777777" w:rsidR="00553A55" w:rsidRPr="00553A55" w:rsidRDefault="00553A55" w:rsidP="00553A55">
      <w:pPr>
        <w:shd w:val="clear" w:color="auto" w:fill="FFFFFF"/>
        <w:spacing w:line="360" w:lineRule="auto"/>
        <w:rPr>
          <w:rFonts w:ascii="Arial" w:hAnsi="Arial" w:cs="Arial"/>
          <w:color w:val="000000"/>
          <w:lang w:val="es-MX" w:eastAsia="es-MX"/>
        </w:rPr>
      </w:pPr>
    </w:p>
    <w:p w14:paraId="0416F068" w14:textId="77777777" w:rsidR="00553A55" w:rsidRPr="00553A55" w:rsidRDefault="00553A55" w:rsidP="00553A55">
      <w:pPr>
        <w:shd w:val="clear" w:color="auto" w:fill="FFFFFF"/>
        <w:spacing w:line="360" w:lineRule="auto"/>
        <w:rPr>
          <w:rFonts w:ascii="Arial" w:hAnsi="Arial" w:cs="Arial"/>
          <w:color w:val="000000"/>
          <w:lang w:val="es-MX" w:eastAsia="es-MX"/>
        </w:rPr>
      </w:pPr>
      <w:r w:rsidRPr="00553A55">
        <w:rPr>
          <w:rFonts w:ascii="Arial" w:eastAsia="Calibri" w:hAnsi="Arial" w:cs="Arial"/>
          <w:color w:val="000000"/>
          <w:shd w:val="clear" w:color="auto" w:fill="FFFFFF"/>
          <w:lang w:val="es-MX"/>
        </w:rPr>
        <w:t>Además de los documentos antes mencionados podrás solicitar el departamento correspondiente los documentos que considere necesarios.</w:t>
      </w:r>
    </w:p>
    <w:bookmarkEnd w:id="2"/>
    <w:p w14:paraId="7F1181E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DB0F3B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Artículo 82.- </w:t>
      </w:r>
      <w:r w:rsidRPr="00553A55">
        <w:rPr>
          <w:rFonts w:ascii="Arial" w:eastAsia="Calibri" w:hAnsi="Arial" w:cs="Arial"/>
          <w:lang w:val="es-MX"/>
        </w:rPr>
        <w:t>Las bases para el pago de los derechos mencionados en el artículo que antecede de conformidad con la ley de ingreso que se encuentre vigente.</w:t>
      </w:r>
    </w:p>
    <w:p w14:paraId="6883A7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DC36D2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83.- </w:t>
      </w:r>
      <w:r w:rsidRPr="00553A55">
        <w:rPr>
          <w:rFonts w:ascii="Arial" w:eastAsia="Calibri" w:hAnsi="Arial" w:cs="Arial"/>
          <w:lang w:val="es-MX"/>
        </w:rPr>
        <w:t>Para los efectos de este capítulo, las construcciones se clasificarán en dos tipos: Construcción Habitacional y Comercial, y, Construcción Industrial. La Construcción Habitacional y Comercial son exclusivas para la vivienda de personas y para ayudar en las actividades cotidianas. La Construcción Industrial es el arte o técnica de fabricar edificios e infraestructuras.</w:t>
      </w:r>
    </w:p>
    <w:p w14:paraId="6D3FA04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CF48A3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Tarifa</w:t>
      </w:r>
    </w:p>
    <w:p w14:paraId="0C67A306"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EE5C9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84.- </w:t>
      </w:r>
      <w:r w:rsidRPr="00553A55">
        <w:rPr>
          <w:rFonts w:ascii="Arial" w:eastAsia="Calibri" w:hAnsi="Arial" w:cs="Arial"/>
          <w:lang w:val="es-MX"/>
        </w:rPr>
        <w:t>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Hunucmá, Yucatán en vigor.</w:t>
      </w:r>
    </w:p>
    <w:p w14:paraId="506BBB3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FFB497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85.- </w:t>
      </w:r>
      <w:r w:rsidRPr="00553A55">
        <w:rPr>
          <w:rFonts w:ascii="Arial" w:eastAsia="Calibri" w:hAnsi="Arial" w:cs="Arial"/>
          <w:lang w:val="es-MX"/>
        </w:rPr>
        <w:t>Son responsables solidarios del pago de estos derechos, los ingenieros, contratistas, arquitectos y/o encargados de la realización de las obras.</w:t>
      </w:r>
    </w:p>
    <w:p w14:paraId="763E0B15" w14:textId="77777777" w:rsidR="00553A55" w:rsidRPr="00553A55" w:rsidRDefault="00553A55" w:rsidP="003A736C">
      <w:pPr>
        <w:autoSpaceDE w:val="0"/>
        <w:autoSpaceDN w:val="0"/>
        <w:adjustRightInd w:val="0"/>
        <w:jc w:val="both"/>
        <w:rPr>
          <w:rFonts w:ascii="Arial" w:eastAsia="Calibri" w:hAnsi="Arial" w:cs="Arial"/>
          <w:b/>
          <w:bCs/>
          <w:lang w:val="es-MX"/>
        </w:rPr>
      </w:pPr>
    </w:p>
    <w:p w14:paraId="453C0EF4"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Sección Tercera</w:t>
      </w:r>
    </w:p>
    <w:p w14:paraId="2C1676E4"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Derechos por Servicio de Rastro</w:t>
      </w:r>
    </w:p>
    <w:p w14:paraId="74DBD0E8" w14:textId="77777777" w:rsidR="00553A55" w:rsidRPr="00553A55" w:rsidRDefault="00553A55" w:rsidP="003A736C">
      <w:pPr>
        <w:autoSpaceDE w:val="0"/>
        <w:autoSpaceDN w:val="0"/>
        <w:adjustRightInd w:val="0"/>
        <w:jc w:val="both"/>
        <w:rPr>
          <w:rFonts w:ascii="Arial" w:eastAsia="Calibri" w:hAnsi="Arial" w:cs="Arial"/>
          <w:b/>
          <w:bCs/>
          <w:lang w:val="es-MX"/>
        </w:rPr>
      </w:pPr>
    </w:p>
    <w:p w14:paraId="2FEA4A7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86.- </w:t>
      </w:r>
      <w:r w:rsidRPr="00553A55">
        <w:rPr>
          <w:rFonts w:ascii="Arial" w:eastAsia="Calibri" w:hAnsi="Arial" w:cs="Arial"/>
          <w:lang w:val="es-MX"/>
        </w:rPr>
        <w:t>Es objeto del Derecho por Servicio de Rastro que preste el Ayuntamiento, el transporte, matanza, guarda en corrales, peso en básculas e inspección dentro y fuera del rastro, de animales y de carne fresca o en canal.</w:t>
      </w:r>
    </w:p>
    <w:p w14:paraId="4A36BC1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0DBE0C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1. </w:t>
      </w:r>
      <w:r w:rsidRPr="00553A55">
        <w:rPr>
          <w:rFonts w:ascii="Arial" w:eastAsia="Calibri" w:hAnsi="Arial" w:cs="Arial"/>
          <w:lang w:val="es-MX"/>
        </w:rPr>
        <w:t>Estar al corriente en el pago del impuesto predial;</w:t>
      </w:r>
    </w:p>
    <w:p w14:paraId="7E4A30B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2. </w:t>
      </w:r>
      <w:r w:rsidRPr="00553A55">
        <w:rPr>
          <w:rFonts w:ascii="Arial" w:eastAsia="Calibri" w:hAnsi="Arial" w:cs="Arial"/>
          <w:lang w:val="es-MX"/>
        </w:rPr>
        <w:t>Oficio de Revisión Técnica de la Constitución de Régimen en Condominio;</w:t>
      </w:r>
    </w:p>
    <w:p w14:paraId="7F3CC0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3. </w:t>
      </w:r>
      <w:r w:rsidRPr="00553A55">
        <w:rPr>
          <w:rFonts w:ascii="Arial" w:eastAsia="Calibri" w:hAnsi="Arial" w:cs="Arial"/>
          <w:lang w:val="es-MX"/>
        </w:rPr>
        <w:t>Proporcionar datos del usuario en la solicitud de servicios generada por el sistema;</w:t>
      </w:r>
    </w:p>
    <w:p w14:paraId="58B90D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4. </w:t>
      </w:r>
      <w:r w:rsidRPr="00553A55">
        <w:rPr>
          <w:rFonts w:ascii="Arial" w:eastAsia="Calibri" w:hAnsi="Arial" w:cs="Arial"/>
          <w:lang w:val="es-MX"/>
        </w:rPr>
        <w:t>Planos, y</w:t>
      </w:r>
    </w:p>
    <w:p w14:paraId="4E55766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5. </w:t>
      </w:r>
      <w:r w:rsidRPr="00553A55">
        <w:rPr>
          <w:rFonts w:ascii="Arial" w:eastAsia="Calibri" w:hAnsi="Arial" w:cs="Arial"/>
          <w:lang w:val="es-MX"/>
        </w:rPr>
        <w:t>Formato F2, inscripción certificada vigente o boleta de inscripción; Formato suscrito por</w:t>
      </w:r>
      <w:r w:rsidRPr="00553A55">
        <w:rPr>
          <w:rFonts w:ascii="Arial" w:eastAsia="Calibri" w:hAnsi="Arial" w:cs="Arial"/>
          <w:b/>
          <w:bCs/>
          <w:lang w:val="es-MX"/>
        </w:rPr>
        <w:t xml:space="preserve"> </w:t>
      </w:r>
      <w:r w:rsidRPr="00553A55">
        <w:rPr>
          <w:rFonts w:ascii="Arial" w:eastAsia="Calibri" w:hAnsi="Arial" w:cs="Arial"/>
          <w:lang w:val="es-MX"/>
        </w:rPr>
        <w:t xml:space="preserve">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 </w:t>
      </w:r>
    </w:p>
    <w:p w14:paraId="3FAB4F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A1CF4B8"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r w:rsidRPr="00553A55">
        <w:rPr>
          <w:rFonts w:ascii="Arial" w:eastAsia="Calibri" w:hAnsi="Arial" w:cs="Arial"/>
          <w:lang w:val="es-MX"/>
        </w:rPr>
        <w:lastRenderedPageBreak/>
        <w:t>Son sujetos del Derecho a que se refiere la presente Sección, las personas físicas o morales que utilicen los servicios de rastro que presta el Ayuntamiento.</w:t>
      </w:r>
    </w:p>
    <w:p w14:paraId="33E5124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5FA388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87.- </w:t>
      </w:r>
      <w:r w:rsidRPr="00553A55">
        <w:rPr>
          <w:rFonts w:ascii="Arial" w:eastAsia="Calibri" w:hAnsi="Arial" w:cs="Arial"/>
          <w:lang w:val="es-MX"/>
        </w:rPr>
        <w:t xml:space="preserve">Será base de este tributo el tipo de servicio, el número de animales trasportados, sacrificados, guardados, pesados o inspeccionados. </w:t>
      </w:r>
    </w:p>
    <w:p w14:paraId="1B5788F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82EDB6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Los derechos por los servicios de Rastro se causarán de conformidad con la tarifa establecida en la Ley de Ingresos del Municipio de Hunucmá, Yucatán Vigente. </w:t>
      </w:r>
    </w:p>
    <w:p w14:paraId="08A4C11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38F3BD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La inspección de carne en los rastros públicos no causará derecho alguno, pero las personas que introduzcan carne al Municipio de Hunucmá, deberán pasar por esa inspección. Dicha inspección se practicará en términos de lo dispuesto en la Ley de Salud del Estado de Yucatán. </w:t>
      </w:r>
    </w:p>
    <w:p w14:paraId="18F73CFD"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5FEB6AE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 </w:t>
      </w:r>
    </w:p>
    <w:p w14:paraId="65704A0C"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1FD5A86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Ayuntamiento a través de sus órganos administrativos podrá autorizar la matanza de ganado fuera de los Rastros Públicos del Municipio, previo el cumplimiento del pago de Derecho establecido en la Ley de Ingresos del Municipio de Hunucmá y los requisitos que determinan la Ley de Salud del Estado de Yucatán y su Reglamento.</w:t>
      </w:r>
    </w:p>
    <w:p w14:paraId="62AAE696"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515D00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incumplimiento de esta disposición será sancionado. En caso de reincidencia, dicha sanción se duplicará.</w:t>
      </w:r>
    </w:p>
    <w:p w14:paraId="2296F56B" w14:textId="77777777" w:rsidR="00553A55" w:rsidRPr="00553A55" w:rsidRDefault="00553A55" w:rsidP="003A736C">
      <w:pPr>
        <w:autoSpaceDE w:val="0"/>
        <w:autoSpaceDN w:val="0"/>
        <w:adjustRightInd w:val="0"/>
        <w:jc w:val="both"/>
        <w:rPr>
          <w:rFonts w:ascii="Arial" w:eastAsia="Calibri" w:hAnsi="Arial" w:cs="Arial"/>
          <w:b/>
          <w:bCs/>
          <w:lang w:val="es-MX"/>
        </w:rPr>
      </w:pPr>
    </w:p>
    <w:p w14:paraId="1451C1C5"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Sección Cuarta</w:t>
      </w:r>
    </w:p>
    <w:p w14:paraId="1F83696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Certificados y Constancias</w:t>
      </w:r>
    </w:p>
    <w:p w14:paraId="0F6E544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6A4F24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88.- </w:t>
      </w:r>
      <w:r w:rsidRPr="00553A55">
        <w:rPr>
          <w:rFonts w:ascii="Arial" w:eastAsia="Calibri" w:hAnsi="Arial" w:cs="Arial"/>
          <w:lang w:val="es-MX"/>
        </w:rPr>
        <w:t>Por la expedición de certificados o constancias de cualquiera de las dependencias del Ayuntamiento, que no se encuentren señalados en forma expresa, se causarán derechos que se calcularán multiplicando el factor que se especifica en cada uno de ellos, por la unidad de medida y actualización a la fecha de su expedición o de conformidad con la Ley de Ingresos del Municipio de Hunucmá, Yucatán.</w:t>
      </w:r>
    </w:p>
    <w:p w14:paraId="50F05621" w14:textId="5FD5D23A" w:rsidR="00553A55" w:rsidRPr="00553A55" w:rsidRDefault="003A71BA" w:rsidP="00553A55">
      <w:pPr>
        <w:autoSpaceDE w:val="0"/>
        <w:autoSpaceDN w:val="0"/>
        <w:adjustRightInd w:val="0"/>
        <w:spacing w:line="360" w:lineRule="auto"/>
        <w:jc w:val="both"/>
        <w:rPr>
          <w:rFonts w:ascii="Arial" w:eastAsia="Calibri" w:hAnsi="Arial" w:cs="Arial"/>
          <w:lang w:val="es-MX"/>
        </w:rPr>
      </w:pPr>
      <w:r>
        <w:rPr>
          <w:rFonts w:ascii="Arial" w:eastAsia="Calibri" w:hAnsi="Arial" w:cs="Arial"/>
          <w:lang w:val="es-MX"/>
        </w:rPr>
        <w:br w:type="column"/>
      </w:r>
    </w:p>
    <w:p w14:paraId="2F2507E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Quinta</w:t>
      </w:r>
    </w:p>
    <w:p w14:paraId="3AAC1F0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Derechos por los Servicios que Presta el Catastro Municipal</w:t>
      </w:r>
    </w:p>
    <w:p w14:paraId="7830072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58FE77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89.- </w:t>
      </w:r>
      <w:r w:rsidRPr="00553A55">
        <w:rPr>
          <w:rFonts w:ascii="Arial" w:eastAsia="Calibri" w:hAnsi="Arial" w:cs="Arial"/>
          <w:lang w:val="es-MX"/>
        </w:rPr>
        <w:t>El objeto de estos derechos está constituido por los servicios que presta el Catastro Municipal.</w:t>
      </w:r>
    </w:p>
    <w:p w14:paraId="5CAFC15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D98B27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90.- </w:t>
      </w:r>
      <w:r w:rsidRPr="00553A55">
        <w:rPr>
          <w:rFonts w:ascii="Arial" w:eastAsia="Calibri" w:hAnsi="Arial" w:cs="Arial"/>
          <w:lang w:val="es-MX"/>
        </w:rPr>
        <w:t>Son sujetos de estos derechos las personas físicas o morales que soliciten los servicios que presta el Catastro Municipal.</w:t>
      </w:r>
    </w:p>
    <w:p w14:paraId="46028DB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B03783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cuota que se pagará por los servicios que presta el Catastro Municipal, causarán derechos de conformidad con lo establecido en la Ley de Ingresos vigente del Municipio de Hunucmá, Yucatán;</w:t>
      </w:r>
    </w:p>
    <w:p w14:paraId="7F272AB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No causarán derecho alguno las divisiones o fracciones de terrenos destinados al dominio público, y</w:t>
      </w:r>
    </w:p>
    <w:p w14:paraId="1C9FC2B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Quedan exentas del pago de los derechos que establece esta Sección o en la ley de ingreso, las Instituciones Públicas sin fines de lucro, como escuelas, universidades, etc.</w:t>
      </w:r>
    </w:p>
    <w:p w14:paraId="37FDE4E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2429C5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Sexta</w:t>
      </w:r>
    </w:p>
    <w:p w14:paraId="7074F1E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Derechos por el Uso y Aprovechamiento de los Bienes de Dominio Público del Patrimonio Municipal</w:t>
      </w:r>
    </w:p>
    <w:p w14:paraId="5170F027"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4B9DBB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91.- </w:t>
      </w:r>
      <w:r w:rsidRPr="00553A55">
        <w:rPr>
          <w:rFonts w:ascii="Arial" w:eastAsia="Calibri" w:hAnsi="Arial" w:cs="Arial"/>
          <w:lang w:val="es-MX"/>
        </w:rPr>
        <w:t>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museos, bibliotecas y en general que usen o aprovechen los bienes del domino público municipal.</w:t>
      </w:r>
    </w:p>
    <w:p w14:paraId="192EC34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205BBC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92.- </w:t>
      </w:r>
      <w:r w:rsidRPr="00553A55">
        <w:rPr>
          <w:rFonts w:ascii="Arial" w:eastAsia="Calibri" w:hAnsi="Arial" w:cs="Arial"/>
          <w:lang w:val="es-MX"/>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2101A45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70AC91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w:t>
      </w:r>
    </w:p>
    <w:p w14:paraId="53D2551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7185C3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93.- </w:t>
      </w:r>
      <w:r w:rsidRPr="00553A55">
        <w:rPr>
          <w:rFonts w:ascii="Arial" w:eastAsia="Calibri" w:hAnsi="Arial" w:cs="Arial"/>
          <w:lang w:val="es-MX"/>
        </w:rPr>
        <w:t>La base para determinar el monto de estos derechos, será el número de metros cuadrados concesionados o los que tenga en posesión por cualquier otro medio, la persona obligada al pago.</w:t>
      </w:r>
    </w:p>
    <w:p w14:paraId="0C961DD8" w14:textId="77777777" w:rsidR="00553A55" w:rsidRDefault="00553A55" w:rsidP="00553A55">
      <w:pPr>
        <w:autoSpaceDE w:val="0"/>
        <w:autoSpaceDN w:val="0"/>
        <w:adjustRightInd w:val="0"/>
        <w:spacing w:line="360" w:lineRule="auto"/>
        <w:jc w:val="both"/>
        <w:rPr>
          <w:rFonts w:ascii="Arial" w:eastAsia="Calibri" w:hAnsi="Arial" w:cs="Arial"/>
          <w:b/>
          <w:bCs/>
          <w:lang w:val="es-MX"/>
        </w:rPr>
      </w:pPr>
    </w:p>
    <w:p w14:paraId="484DD572" w14:textId="77777777" w:rsidR="003A736C" w:rsidRPr="00553A55" w:rsidRDefault="003A736C" w:rsidP="00553A55">
      <w:pPr>
        <w:autoSpaceDE w:val="0"/>
        <w:autoSpaceDN w:val="0"/>
        <w:adjustRightInd w:val="0"/>
        <w:spacing w:line="360" w:lineRule="auto"/>
        <w:jc w:val="both"/>
        <w:rPr>
          <w:rFonts w:ascii="Arial" w:eastAsia="Calibri" w:hAnsi="Arial" w:cs="Arial"/>
          <w:b/>
          <w:bCs/>
          <w:lang w:val="es-MX"/>
        </w:rPr>
      </w:pPr>
    </w:p>
    <w:p w14:paraId="7603B0F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Séptima</w:t>
      </w:r>
    </w:p>
    <w:p w14:paraId="06A9219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 de Limpieza</w:t>
      </w:r>
    </w:p>
    <w:p w14:paraId="21797AB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C666DF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94.- </w:t>
      </w:r>
      <w:r w:rsidRPr="00553A55">
        <w:rPr>
          <w:rFonts w:ascii="Arial" w:eastAsia="Calibri" w:hAnsi="Arial" w:cs="Arial"/>
          <w:lang w:val="es-MX"/>
        </w:rPr>
        <w:t>Son sujetos de este derecho, las personas físicas o morales que soliciten los servicios de limpia y que preste el Municipio o recolección de basura.</w:t>
      </w:r>
    </w:p>
    <w:p w14:paraId="109482C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C68F58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95.- </w:t>
      </w:r>
      <w:r w:rsidRPr="00553A55">
        <w:rPr>
          <w:rFonts w:ascii="Arial" w:eastAsia="Calibri" w:hAnsi="Arial" w:cs="Arial"/>
          <w:lang w:val="es-MX"/>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51A0774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40D28A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96.- </w:t>
      </w:r>
      <w:r w:rsidRPr="00553A55">
        <w:rPr>
          <w:rFonts w:ascii="Arial" w:eastAsia="Calibri" w:hAnsi="Arial" w:cs="Arial"/>
          <w:lang w:val="es-MX"/>
        </w:rPr>
        <w:t>Servirá de base el cobro de este derecho:</w:t>
      </w:r>
    </w:p>
    <w:p w14:paraId="57DD4F2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033809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Tratándose del servicio de recolección de basura, la periodicidad y forma en que se preste el servicio, y</w:t>
      </w:r>
    </w:p>
    <w:p w14:paraId="32D9C5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superficie total del predio que deba limpiarse, a solicitud del propietario.</w:t>
      </w:r>
    </w:p>
    <w:p w14:paraId="6789F19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206941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97.- </w:t>
      </w:r>
      <w:r w:rsidRPr="00553A55">
        <w:rPr>
          <w:rFonts w:ascii="Arial" w:eastAsia="Calibri" w:hAnsi="Arial" w:cs="Arial"/>
          <w:lang w:val="es-MX"/>
        </w:rPr>
        <w:t>El pago se realizará en la caja de la Tesorería Municipal o con la persona que el Ayuntamiento designe.</w:t>
      </w:r>
    </w:p>
    <w:p w14:paraId="416CD6F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78028B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98.- </w:t>
      </w:r>
      <w:r w:rsidRPr="00553A55">
        <w:rPr>
          <w:rFonts w:ascii="Arial" w:eastAsia="Calibri" w:hAnsi="Arial" w:cs="Arial"/>
          <w:lang w:val="es-MX"/>
        </w:rPr>
        <w:t>Los predios relacionados con la prestación del servicio de limpia en cualquiera de las modalidades señaladas en este capítulo, responden de manera objetiva por el pago de créditos fiscales que se generen con motivo de la prestación de dichos servicios.</w:t>
      </w:r>
    </w:p>
    <w:p w14:paraId="5AA78E0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901C68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Octava</w:t>
      </w:r>
    </w:p>
    <w:p w14:paraId="0429937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Agua Potable</w:t>
      </w:r>
    </w:p>
    <w:p w14:paraId="4A0B0A1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48E96E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99.- </w:t>
      </w:r>
      <w:r w:rsidRPr="00553A55">
        <w:rPr>
          <w:rFonts w:ascii="Arial" w:eastAsia="Calibri" w:hAnsi="Arial" w:cs="Arial"/>
          <w:lang w:val="es-MX"/>
        </w:rPr>
        <w:t xml:space="preserve">Es objeto de este derecho la prestación de los servicios de agua potable a los habitantes del Municipio de Hunucmá. </w:t>
      </w:r>
    </w:p>
    <w:p w14:paraId="0D3FFC8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AC6998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14:paraId="5FFBF65A"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6026CAB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4B3B9729"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4822E11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Serán base de este derecho, el consumo en metros cúbicos de agua, en los casos que se haya instalado medidor y, a falta de éste, la cuota establecida en la Ley de Ingresos del Municipio de Hunucmá, Yucatán, y el costo del material utilizado en la instalación de tomas de agua potable. </w:t>
      </w:r>
    </w:p>
    <w:p w14:paraId="7D21864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A29D6C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 cuota de este derecho será la que al efecto determine la Ley de Ingresos del Municipio de Hunucmá, Yucatán.</w:t>
      </w:r>
    </w:p>
    <w:p w14:paraId="0221103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4978073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Este derecho se causará mensualmente y se pagará durante los primeros quince días del período siguiente.</w:t>
      </w:r>
    </w:p>
    <w:p w14:paraId="1CB99EC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80D01F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3ECA41AD"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463B7A7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Novena</w:t>
      </w:r>
    </w:p>
    <w:p w14:paraId="72D612C0" w14:textId="77777777" w:rsidR="00553A55" w:rsidRPr="00553A55" w:rsidRDefault="00553A55" w:rsidP="00553A55">
      <w:pPr>
        <w:autoSpaceDE w:val="0"/>
        <w:autoSpaceDN w:val="0"/>
        <w:adjustRightInd w:val="0"/>
        <w:spacing w:line="360" w:lineRule="auto"/>
        <w:ind w:hanging="708"/>
        <w:jc w:val="center"/>
        <w:rPr>
          <w:rFonts w:ascii="Arial" w:eastAsia="Calibri" w:hAnsi="Arial" w:cs="Arial"/>
          <w:b/>
          <w:bCs/>
          <w:lang w:val="es-MX"/>
        </w:rPr>
      </w:pPr>
      <w:r w:rsidRPr="00553A55">
        <w:rPr>
          <w:rFonts w:ascii="Arial" w:eastAsia="Calibri" w:hAnsi="Arial" w:cs="Arial"/>
          <w:b/>
          <w:bCs/>
          <w:lang w:val="es-MX"/>
        </w:rPr>
        <w:t>Derechos por Servicio de Alumbrado Público</w:t>
      </w:r>
    </w:p>
    <w:p w14:paraId="199A42B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DFD4C5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100.- </w:t>
      </w:r>
      <w:r w:rsidRPr="00553A55">
        <w:rPr>
          <w:rFonts w:ascii="Arial" w:eastAsia="Calibri" w:hAnsi="Arial" w:cs="Arial"/>
          <w:lang w:val="es-MX"/>
        </w:rPr>
        <w:t>Son sujetos del Derecho por el Servicio de Alumbrado Público los propietarios o poseedores de predios urbanos o rústicos ubicados en los Municipios que se rigen por esta Ley.</w:t>
      </w:r>
    </w:p>
    <w:p w14:paraId="0967008D"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F8CCB4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101.- </w:t>
      </w:r>
      <w:r w:rsidRPr="00553A55">
        <w:rPr>
          <w:rFonts w:ascii="Arial" w:eastAsia="Calibri" w:hAnsi="Arial" w:cs="Arial"/>
          <w:lang w:val="es-MX"/>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675E78F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2E54963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102.- </w:t>
      </w:r>
      <w:r w:rsidRPr="00553A55">
        <w:rPr>
          <w:rFonts w:ascii="Arial" w:eastAsia="Calibri" w:hAnsi="Arial" w:cs="Arial"/>
          <w:lang w:val="es-MX"/>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w:t>
      </w:r>
      <w:r w:rsidRPr="00553A55">
        <w:rPr>
          <w:rFonts w:ascii="Arial" w:eastAsia="Calibri" w:hAnsi="Arial" w:cs="Arial"/>
          <w:lang w:val="es-MX"/>
        </w:rPr>
        <w:lastRenderedPageBreak/>
        <w:t>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E12C18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097F95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103.- </w:t>
      </w:r>
      <w:r w:rsidRPr="00553A55">
        <w:rPr>
          <w:rFonts w:ascii="Arial" w:eastAsia="Calibri" w:hAnsi="Arial" w:cs="Arial"/>
          <w:lang w:val="es-MX"/>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14:paraId="5145649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E308A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104.- </w:t>
      </w:r>
      <w:r w:rsidRPr="00553A55">
        <w:rPr>
          <w:rFonts w:ascii="Arial" w:eastAsia="Calibri" w:hAnsi="Arial" w:cs="Arial"/>
          <w:lang w:val="es-MX"/>
        </w:rPr>
        <w:t>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14:paraId="57302AA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6DE1C6B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105.- </w:t>
      </w:r>
      <w:r w:rsidRPr="00553A55">
        <w:rPr>
          <w:rFonts w:ascii="Arial" w:eastAsia="Calibri" w:hAnsi="Arial" w:cs="Arial"/>
          <w:lang w:val="es-MX"/>
        </w:rPr>
        <w:t>Los ingresos que se perciban por el derecho a que se refiere el presente Capítulo se destinarán al pago, mantenimiento y mejoramiento del servicio de alumbrado público que proporcione a los ayuntamientos.</w:t>
      </w:r>
    </w:p>
    <w:p w14:paraId="09928B6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5FB4F6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w:t>
      </w:r>
    </w:p>
    <w:p w14:paraId="2522F45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la Unidad de Transparencia</w:t>
      </w:r>
    </w:p>
    <w:p w14:paraId="4904B57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B1E2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106.- </w:t>
      </w:r>
      <w:r w:rsidRPr="00553A55">
        <w:rPr>
          <w:rFonts w:ascii="Arial" w:eastAsia="Calibri" w:hAnsi="Arial" w:cs="Arial"/>
          <w:lang w:val="es-MX"/>
        </w:rPr>
        <w:t xml:space="preserve">El derecho por acceso a la Información Pública que proporciona la Unidad de Transparencia municipal será gratuita. </w:t>
      </w:r>
    </w:p>
    <w:p w14:paraId="4752084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1134D5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C8A4D55" w14:textId="77777777" w:rsidR="00553A55" w:rsidRPr="00553A55" w:rsidRDefault="00553A55" w:rsidP="003A736C">
      <w:pPr>
        <w:autoSpaceDE w:val="0"/>
        <w:autoSpaceDN w:val="0"/>
        <w:adjustRightInd w:val="0"/>
        <w:jc w:val="both"/>
        <w:rPr>
          <w:rFonts w:ascii="Arial" w:eastAsia="Calibri" w:hAnsi="Arial" w:cs="Arial"/>
          <w:b/>
          <w:bCs/>
          <w:lang w:val="es-MX"/>
        </w:rPr>
      </w:pPr>
    </w:p>
    <w:p w14:paraId="70C58A1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107.- </w:t>
      </w:r>
      <w:r w:rsidRPr="00553A55">
        <w:rPr>
          <w:rFonts w:ascii="Arial" w:eastAsia="Calibri" w:hAnsi="Arial" w:cs="Arial"/>
          <w:lang w:val="es-MX"/>
        </w:rPr>
        <w:t>Son sujetos del pago por concepto de costos de recuperación, a que se refiere la presente Sección, las personas que soliciten el ejercicio del derecho señalado en el artículo anterior.</w:t>
      </w:r>
    </w:p>
    <w:p w14:paraId="654FC137" w14:textId="77777777" w:rsidR="00553A55" w:rsidRPr="00553A55" w:rsidRDefault="00553A55" w:rsidP="003A736C">
      <w:pPr>
        <w:autoSpaceDE w:val="0"/>
        <w:autoSpaceDN w:val="0"/>
        <w:adjustRightInd w:val="0"/>
        <w:jc w:val="both"/>
        <w:rPr>
          <w:rFonts w:ascii="Arial" w:eastAsia="Calibri" w:hAnsi="Arial" w:cs="Arial"/>
          <w:b/>
          <w:bCs/>
          <w:lang w:val="es-MX"/>
        </w:rPr>
      </w:pPr>
    </w:p>
    <w:p w14:paraId="3FB4369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108.- </w:t>
      </w:r>
      <w:r w:rsidRPr="00553A55">
        <w:rPr>
          <w:rFonts w:ascii="Arial" w:eastAsia="Calibri" w:hAnsi="Arial" w:cs="Arial"/>
          <w:lang w:val="es-MX"/>
        </w:rPr>
        <w:t>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Hunucmá, Yucatán y deberá cubrirse de manera previa a la entrega.</w:t>
      </w:r>
    </w:p>
    <w:p w14:paraId="7FA02ADB" w14:textId="77777777" w:rsidR="00553A55" w:rsidRPr="00553A55" w:rsidRDefault="00553A55" w:rsidP="003A736C">
      <w:pPr>
        <w:autoSpaceDE w:val="0"/>
        <w:autoSpaceDN w:val="0"/>
        <w:adjustRightInd w:val="0"/>
        <w:jc w:val="both"/>
        <w:rPr>
          <w:rFonts w:ascii="Arial" w:eastAsia="Calibri" w:hAnsi="Arial" w:cs="Arial"/>
          <w:lang w:val="es-MX"/>
        </w:rPr>
      </w:pPr>
    </w:p>
    <w:p w14:paraId="3E98FD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109.- </w:t>
      </w:r>
      <w:r w:rsidRPr="00553A55">
        <w:rPr>
          <w:rFonts w:ascii="Arial" w:eastAsia="Calibri" w:hAnsi="Arial" w:cs="Arial"/>
          <w:lang w:val="es-MX"/>
        </w:rPr>
        <w:t>Las unidades de transparencia podrán exceptuar el pago de reproducción y envío atendiendo a las circunstancias socioeconómicas del solicitante y cuando los solicitantes sea personas con discapacidad.</w:t>
      </w:r>
    </w:p>
    <w:p w14:paraId="0E33D8A5" w14:textId="77777777" w:rsidR="00553A55" w:rsidRPr="00553A55" w:rsidRDefault="00553A55" w:rsidP="003A736C">
      <w:pPr>
        <w:autoSpaceDE w:val="0"/>
        <w:autoSpaceDN w:val="0"/>
        <w:adjustRightInd w:val="0"/>
        <w:jc w:val="center"/>
        <w:rPr>
          <w:rFonts w:ascii="Arial" w:eastAsia="Calibri" w:hAnsi="Arial" w:cs="Arial"/>
          <w:b/>
          <w:bCs/>
          <w:lang w:val="es-MX"/>
        </w:rPr>
      </w:pPr>
    </w:p>
    <w:p w14:paraId="760AFCDE"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Sección Décima primera</w:t>
      </w:r>
    </w:p>
    <w:p w14:paraId="1E93C31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Servicios de Cementerios</w:t>
      </w:r>
    </w:p>
    <w:p w14:paraId="25AF24BD" w14:textId="77777777" w:rsidR="00553A55" w:rsidRPr="00553A55" w:rsidRDefault="00553A55" w:rsidP="003A736C">
      <w:pPr>
        <w:autoSpaceDE w:val="0"/>
        <w:autoSpaceDN w:val="0"/>
        <w:adjustRightInd w:val="0"/>
        <w:jc w:val="both"/>
        <w:rPr>
          <w:rFonts w:ascii="Arial" w:eastAsia="Calibri" w:hAnsi="Arial" w:cs="Arial"/>
          <w:b/>
          <w:bCs/>
          <w:lang w:val="es-MX"/>
        </w:rPr>
      </w:pPr>
    </w:p>
    <w:p w14:paraId="4B213E0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110</w:t>
      </w:r>
      <w:r w:rsidRPr="00553A55">
        <w:rPr>
          <w:rFonts w:ascii="Arial" w:eastAsia="Calibri" w:hAnsi="Arial" w:cs="Arial"/>
          <w:lang w:val="es-MX"/>
        </w:rPr>
        <w:t>.- Son objeto del Derecho por servicios de Cementerios, aquellos que sean solicitados y prestados por el Ayuntamiento.</w:t>
      </w:r>
    </w:p>
    <w:p w14:paraId="55556470" w14:textId="77777777" w:rsidR="00553A55" w:rsidRPr="00553A55" w:rsidRDefault="00553A55" w:rsidP="003A736C">
      <w:pPr>
        <w:autoSpaceDE w:val="0"/>
        <w:autoSpaceDN w:val="0"/>
        <w:adjustRightInd w:val="0"/>
        <w:jc w:val="both"/>
        <w:rPr>
          <w:rFonts w:ascii="Arial" w:eastAsia="Calibri" w:hAnsi="Arial" w:cs="Arial"/>
          <w:b/>
          <w:bCs/>
          <w:lang w:val="es-MX"/>
        </w:rPr>
      </w:pPr>
    </w:p>
    <w:p w14:paraId="47FB0A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111</w:t>
      </w:r>
      <w:r w:rsidRPr="00553A55">
        <w:rPr>
          <w:rFonts w:ascii="Arial" w:eastAsia="Calibri" w:hAnsi="Arial" w:cs="Arial"/>
          <w:lang w:val="es-MX"/>
        </w:rPr>
        <w:t>.- Son sujetos del derecho a que se refiere la presente sección, las personas físicas o morales que soliciten los servicios de panteones prestados por el Ayuntamiento.</w:t>
      </w:r>
    </w:p>
    <w:p w14:paraId="04E1276A" w14:textId="77777777" w:rsidR="00553A55" w:rsidRPr="00553A55" w:rsidRDefault="00553A55" w:rsidP="003A736C">
      <w:pPr>
        <w:autoSpaceDE w:val="0"/>
        <w:autoSpaceDN w:val="0"/>
        <w:adjustRightInd w:val="0"/>
        <w:jc w:val="both"/>
        <w:rPr>
          <w:rFonts w:ascii="Arial" w:eastAsia="Calibri" w:hAnsi="Arial" w:cs="Arial"/>
          <w:b/>
          <w:bCs/>
          <w:lang w:val="es-MX"/>
        </w:rPr>
      </w:pPr>
    </w:p>
    <w:p w14:paraId="4CB1B40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112</w:t>
      </w:r>
      <w:r w:rsidRPr="00553A55">
        <w:rPr>
          <w:rFonts w:ascii="Arial" w:eastAsia="Calibri" w:hAnsi="Arial" w:cs="Arial"/>
          <w:lang w:val="es-MX"/>
        </w:rPr>
        <w:t>.- El pago por los servicios de panteones se realizará al momento de solicitarlos.</w:t>
      </w:r>
    </w:p>
    <w:p w14:paraId="58540B97" w14:textId="77777777" w:rsidR="00553A55" w:rsidRPr="00553A55" w:rsidRDefault="00553A55" w:rsidP="003A736C">
      <w:pPr>
        <w:autoSpaceDE w:val="0"/>
        <w:autoSpaceDN w:val="0"/>
        <w:adjustRightInd w:val="0"/>
        <w:jc w:val="both"/>
        <w:rPr>
          <w:rFonts w:ascii="Arial" w:eastAsia="Calibri" w:hAnsi="Arial" w:cs="Arial"/>
          <w:b/>
          <w:bCs/>
          <w:lang w:val="es-MX"/>
        </w:rPr>
      </w:pPr>
    </w:p>
    <w:p w14:paraId="2B4D8FA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Artículo 113</w:t>
      </w:r>
      <w:r w:rsidRPr="00553A55">
        <w:rPr>
          <w:rFonts w:ascii="Arial" w:eastAsia="Calibri" w:hAnsi="Arial" w:cs="Arial"/>
          <w:lang w:val="es-MX"/>
        </w:rPr>
        <w:t>.- Por los servicios a que se refiere esta Sección, se causarán y pagarán derechos conforme a la tarifa establecida en la Ley de Ingresos del municipio de Hunucmá.</w:t>
      </w:r>
    </w:p>
    <w:p w14:paraId="598CAD71" w14:textId="77777777" w:rsidR="00553A55" w:rsidRPr="00553A55" w:rsidRDefault="00553A55" w:rsidP="003A736C">
      <w:pPr>
        <w:autoSpaceDE w:val="0"/>
        <w:autoSpaceDN w:val="0"/>
        <w:adjustRightInd w:val="0"/>
        <w:jc w:val="center"/>
        <w:rPr>
          <w:rFonts w:ascii="Arial" w:eastAsia="Calibri" w:hAnsi="Arial" w:cs="Arial"/>
          <w:b/>
          <w:bCs/>
          <w:lang w:val="es-MX"/>
        </w:rPr>
      </w:pPr>
    </w:p>
    <w:p w14:paraId="04E6B59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 segunda</w:t>
      </w:r>
    </w:p>
    <w:p w14:paraId="21D1777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los Servicios que Presta la Dirección de Seguridad Pública y los Relativos a la Vialidad</w:t>
      </w:r>
    </w:p>
    <w:p w14:paraId="7BE1C621" w14:textId="77777777" w:rsidR="00553A55" w:rsidRPr="00553A55" w:rsidRDefault="00553A55" w:rsidP="003A736C">
      <w:pPr>
        <w:autoSpaceDE w:val="0"/>
        <w:autoSpaceDN w:val="0"/>
        <w:adjustRightInd w:val="0"/>
        <w:jc w:val="both"/>
        <w:rPr>
          <w:rFonts w:ascii="Arial" w:eastAsia="Calibri" w:hAnsi="Arial" w:cs="Arial"/>
          <w:b/>
          <w:bCs/>
          <w:lang w:val="es-MX"/>
        </w:rPr>
      </w:pPr>
    </w:p>
    <w:p w14:paraId="1F7AEA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114.- </w:t>
      </w:r>
      <w:r w:rsidRPr="00553A55">
        <w:rPr>
          <w:rFonts w:ascii="Arial" w:eastAsia="Calibri" w:hAnsi="Arial" w:cs="Arial"/>
          <w:lang w:val="es-MX"/>
        </w:rPr>
        <w:t xml:space="preserve">Son objeto de estos derechos, los servicios que presta el Municipio a través de la Dirección de Seguridad Pública y Vialidad. Estos servicios comprenden las actividades de vigilancia que se preste a las personas físicas o morales que lo soliciten, para la atención de establecimientos que proporcionen servicios al público en general o de eventos o actividades públicas lícitas en general. Se </w:t>
      </w:r>
      <w:r w:rsidRPr="00553A55">
        <w:rPr>
          <w:rFonts w:ascii="Arial" w:eastAsia="Calibri" w:hAnsi="Arial" w:cs="Arial"/>
          <w:lang w:val="es-MX"/>
        </w:rPr>
        <w:lastRenderedPageBreak/>
        <w:t xml:space="preserve">pagará por cada elemento de vigilancia asignado, una cuota de acuerdo a la tarifa establecida en la Ley de Ingresos del Municipio de Hunucmá, Yucatán vigente. </w:t>
      </w:r>
    </w:p>
    <w:p w14:paraId="497E77F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13CCE15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El cobro de derechos por el servicio de corralón que preste el ayuntamiento será de conformidad con las tarifas diarias que contiene la Ley de Ingresos del Municipio de Hunucmá, Yucatán vigente. </w:t>
      </w:r>
    </w:p>
    <w:p w14:paraId="35EDEA06" w14:textId="77777777" w:rsidR="00553A55" w:rsidRPr="00553A55" w:rsidRDefault="00553A55" w:rsidP="00553A55">
      <w:pPr>
        <w:autoSpaceDE w:val="0"/>
        <w:autoSpaceDN w:val="0"/>
        <w:adjustRightInd w:val="0"/>
        <w:spacing w:line="360" w:lineRule="auto"/>
        <w:ind w:firstLine="708"/>
        <w:jc w:val="both"/>
        <w:rPr>
          <w:rFonts w:ascii="Arial" w:eastAsia="Calibri" w:hAnsi="Arial" w:cs="Arial"/>
          <w:lang w:val="es-MX"/>
        </w:rPr>
      </w:pPr>
    </w:p>
    <w:p w14:paraId="0337C81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También se consideran el cobro de derechos a las personas físicas o morales que requieran permisos por parte de la Dirección, para efectuar ciertos eventos, trabajos o maniobras que afecten la vialidad del lugar donde se realicen.</w:t>
      </w:r>
    </w:p>
    <w:p w14:paraId="0E03E104" w14:textId="77777777" w:rsidR="00553A55" w:rsidRPr="00553A55" w:rsidRDefault="00553A55" w:rsidP="003A736C">
      <w:pPr>
        <w:autoSpaceDE w:val="0"/>
        <w:autoSpaceDN w:val="0"/>
        <w:adjustRightInd w:val="0"/>
        <w:jc w:val="both"/>
        <w:rPr>
          <w:rFonts w:ascii="Arial" w:eastAsia="Calibri" w:hAnsi="Arial" w:cs="Arial"/>
          <w:b/>
          <w:bCs/>
          <w:lang w:val="es-MX"/>
        </w:rPr>
      </w:pPr>
    </w:p>
    <w:p w14:paraId="45DC14F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 tercera</w:t>
      </w:r>
    </w:p>
    <w:p w14:paraId="271C652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Derechos Por los Servicios De Mercados</w:t>
      </w:r>
    </w:p>
    <w:p w14:paraId="076054F8" w14:textId="77777777" w:rsidR="00553A55" w:rsidRPr="00553A55" w:rsidRDefault="00553A55" w:rsidP="003A736C">
      <w:pPr>
        <w:autoSpaceDE w:val="0"/>
        <w:autoSpaceDN w:val="0"/>
        <w:adjustRightInd w:val="0"/>
        <w:jc w:val="both"/>
        <w:rPr>
          <w:rFonts w:ascii="Arial" w:eastAsia="Calibri" w:hAnsi="Arial" w:cs="Arial"/>
          <w:b/>
          <w:bCs/>
          <w:lang w:val="es-MX"/>
        </w:rPr>
      </w:pPr>
    </w:p>
    <w:p w14:paraId="15A8677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115.- </w:t>
      </w:r>
      <w:r w:rsidRPr="00553A55">
        <w:rPr>
          <w:rFonts w:ascii="Arial" w:eastAsia="Calibri" w:hAnsi="Arial" w:cs="Arial"/>
          <w:lang w:val="es-MX"/>
        </w:rPr>
        <w:t>Se cubrirán las cuotas fijadas en la Ley de Ingresos del Municipio de Hunucmá, Yucatán todo aquel posesionario de locales comerciales ubicados en mercados del municipio. Así como también por el uso de los baños públicos.</w:t>
      </w:r>
    </w:p>
    <w:p w14:paraId="7897057E" w14:textId="77777777" w:rsidR="00553A55" w:rsidRPr="00553A55" w:rsidRDefault="00553A55" w:rsidP="003A736C">
      <w:pPr>
        <w:autoSpaceDE w:val="0"/>
        <w:autoSpaceDN w:val="0"/>
        <w:adjustRightInd w:val="0"/>
        <w:jc w:val="both"/>
        <w:rPr>
          <w:rFonts w:ascii="Arial" w:eastAsia="Calibri" w:hAnsi="Arial" w:cs="Arial"/>
          <w:lang w:val="es-MX"/>
        </w:rPr>
      </w:pPr>
    </w:p>
    <w:p w14:paraId="54BA9FDE"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Décima cuarta</w:t>
      </w:r>
    </w:p>
    <w:p w14:paraId="1693F37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Derechos por la Prestación de Servicios en Materia de Protección Civil</w:t>
      </w:r>
    </w:p>
    <w:p w14:paraId="44F02B0B" w14:textId="77777777" w:rsidR="00553A55" w:rsidRPr="00553A55" w:rsidRDefault="00553A55" w:rsidP="003A736C">
      <w:pPr>
        <w:autoSpaceDE w:val="0"/>
        <w:autoSpaceDN w:val="0"/>
        <w:adjustRightInd w:val="0"/>
        <w:jc w:val="both"/>
        <w:rPr>
          <w:rFonts w:ascii="Arial" w:eastAsia="Calibri" w:hAnsi="Arial" w:cs="Arial"/>
          <w:b/>
          <w:bCs/>
          <w:lang w:val="es-MX"/>
        </w:rPr>
      </w:pPr>
    </w:p>
    <w:p w14:paraId="4CB026C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116.- </w:t>
      </w:r>
      <w:r w:rsidRPr="00553A55">
        <w:rPr>
          <w:rFonts w:ascii="Arial" w:eastAsia="Calibri" w:hAnsi="Arial" w:cs="Arial"/>
          <w:lang w:val="es-MX"/>
        </w:rPr>
        <w:t>Son sujetos de los derechos establecidos en esta sección las personas físicas o morales que soliciten, cualquiera de los servicios a que se refiere esta sección.</w:t>
      </w:r>
    </w:p>
    <w:p w14:paraId="1CCC7BB5" w14:textId="77777777" w:rsidR="00553A55" w:rsidRPr="00553A55" w:rsidRDefault="00553A55" w:rsidP="003A736C">
      <w:pPr>
        <w:autoSpaceDE w:val="0"/>
        <w:autoSpaceDN w:val="0"/>
        <w:adjustRightInd w:val="0"/>
        <w:jc w:val="both"/>
        <w:rPr>
          <w:rFonts w:ascii="Arial" w:eastAsia="Calibri" w:hAnsi="Arial" w:cs="Arial"/>
          <w:b/>
          <w:bCs/>
          <w:lang w:val="es-MX"/>
        </w:rPr>
      </w:pPr>
    </w:p>
    <w:p w14:paraId="6BB2994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117.- </w:t>
      </w:r>
      <w:r w:rsidRPr="00553A55">
        <w:rPr>
          <w:rFonts w:ascii="Arial" w:eastAsia="Calibri" w:hAnsi="Arial" w:cs="Arial"/>
          <w:lang w:val="es-MX"/>
        </w:rPr>
        <w:t>El objeto de los derechos establecidos en esta sección son los servicios prestados por el Departamento de Protección Civil por concepto de:</w:t>
      </w:r>
    </w:p>
    <w:p w14:paraId="3DB03B46" w14:textId="77777777" w:rsidR="00553A55" w:rsidRPr="00553A55" w:rsidRDefault="00553A55" w:rsidP="003A736C">
      <w:pPr>
        <w:autoSpaceDE w:val="0"/>
        <w:autoSpaceDN w:val="0"/>
        <w:adjustRightInd w:val="0"/>
        <w:jc w:val="both"/>
        <w:rPr>
          <w:rFonts w:ascii="Arial" w:eastAsia="Calibri" w:hAnsi="Arial" w:cs="Arial"/>
          <w:lang w:val="es-MX"/>
        </w:rPr>
      </w:pPr>
    </w:p>
    <w:p w14:paraId="2CDEC2AC"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 </w:t>
      </w:r>
      <w:r w:rsidRPr="00553A55">
        <w:rPr>
          <w:rFonts w:ascii="Arial" w:eastAsia="Calibri" w:hAnsi="Arial" w:cs="Arial"/>
          <w:lang w:val="es-MX"/>
        </w:rPr>
        <w:t>Constancia de Conformidad respecto de seguridad y ubicación para el consumo de Pirotecnia y Explosivos;</w:t>
      </w:r>
    </w:p>
    <w:p w14:paraId="78DF1CF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 </w:t>
      </w:r>
      <w:r w:rsidRPr="00553A55">
        <w:rPr>
          <w:rFonts w:ascii="Arial" w:eastAsia="Calibri" w:hAnsi="Arial" w:cs="Arial"/>
          <w:lang w:val="es-MX"/>
        </w:rPr>
        <w:t>Revisión y análisis de la solicitud de Dictamen de Riesgo;</w:t>
      </w:r>
    </w:p>
    <w:p w14:paraId="22664F4D"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III. </w:t>
      </w:r>
      <w:r w:rsidRPr="00553A55">
        <w:rPr>
          <w:rFonts w:ascii="Arial" w:eastAsia="Calibri" w:hAnsi="Arial" w:cs="Arial"/>
          <w:lang w:val="es-MX"/>
        </w:rPr>
        <w:t>Revisión y análisis de la solicitud de Análisis de Riesgo;</w:t>
      </w:r>
    </w:p>
    <w:p w14:paraId="49FCF94A"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IV. </w:t>
      </w:r>
      <w:r w:rsidRPr="00553A55">
        <w:rPr>
          <w:rFonts w:ascii="Arial" w:eastAsia="Calibri" w:hAnsi="Arial" w:cs="Arial"/>
          <w:lang w:val="es-MX"/>
        </w:rPr>
        <w:t>Revisión documental y análisis de la solicitud para obtener el Registro del Programa Interno de Protección Civil, y</w:t>
      </w:r>
    </w:p>
    <w:p w14:paraId="08F46E31"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r w:rsidRPr="00553A55">
        <w:rPr>
          <w:rFonts w:ascii="Arial" w:eastAsia="Calibri" w:hAnsi="Arial" w:cs="Arial"/>
          <w:b/>
          <w:lang w:val="es-MX"/>
        </w:rPr>
        <w:t xml:space="preserve">V. </w:t>
      </w:r>
      <w:r w:rsidRPr="00553A55">
        <w:rPr>
          <w:rFonts w:ascii="Arial" w:eastAsia="Calibri" w:hAnsi="Arial" w:cs="Arial"/>
          <w:lang w:val="es-MX"/>
        </w:rPr>
        <w:t>Revisión y análisis de la solicitud de Constancia de Cumplimiento de Requisitos en Materia de Protección Civil.</w:t>
      </w:r>
    </w:p>
    <w:p w14:paraId="24340D44" w14:textId="77777777" w:rsidR="00553A55" w:rsidRPr="00553A55" w:rsidRDefault="00553A55" w:rsidP="00553A55">
      <w:pPr>
        <w:autoSpaceDE w:val="0"/>
        <w:autoSpaceDN w:val="0"/>
        <w:adjustRightInd w:val="0"/>
        <w:spacing w:line="360" w:lineRule="auto"/>
        <w:contextualSpacing/>
        <w:jc w:val="both"/>
        <w:rPr>
          <w:rFonts w:ascii="Arial" w:eastAsia="Calibri" w:hAnsi="Arial" w:cs="Arial"/>
          <w:lang w:val="es-MX"/>
        </w:rPr>
      </w:pPr>
    </w:p>
    <w:p w14:paraId="7BEDBDC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118.- </w:t>
      </w:r>
      <w:r w:rsidRPr="00553A55">
        <w:rPr>
          <w:rFonts w:ascii="Arial" w:eastAsia="Calibri" w:hAnsi="Arial" w:cs="Arial"/>
          <w:lang w:val="es-MX"/>
        </w:rPr>
        <w:t>Los derechos por los servicios a que se refiere la presente sección se pagarán conforme lo establezca la Ley de Ingresos del Municipio de Hunucmá, Yucatán.</w:t>
      </w:r>
    </w:p>
    <w:p w14:paraId="1D67DA82" w14:textId="77777777" w:rsidR="00553A55" w:rsidRPr="00553A55" w:rsidRDefault="00553A55" w:rsidP="005B0D13">
      <w:pPr>
        <w:autoSpaceDE w:val="0"/>
        <w:autoSpaceDN w:val="0"/>
        <w:adjustRightInd w:val="0"/>
        <w:jc w:val="both"/>
        <w:rPr>
          <w:rFonts w:ascii="Arial" w:eastAsia="Calibri" w:hAnsi="Arial" w:cs="Arial"/>
          <w:b/>
          <w:bCs/>
          <w:lang w:val="es-MX"/>
        </w:rPr>
      </w:pPr>
    </w:p>
    <w:p w14:paraId="3436659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III</w:t>
      </w:r>
    </w:p>
    <w:p w14:paraId="25E382A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las Contribuciones de Mejoras</w:t>
      </w:r>
    </w:p>
    <w:p w14:paraId="24184119" w14:textId="77777777" w:rsidR="00553A55" w:rsidRPr="00553A55" w:rsidRDefault="00553A55" w:rsidP="003A736C">
      <w:pPr>
        <w:autoSpaceDE w:val="0"/>
        <w:autoSpaceDN w:val="0"/>
        <w:adjustRightInd w:val="0"/>
        <w:jc w:val="center"/>
        <w:rPr>
          <w:rFonts w:ascii="Arial" w:eastAsia="Calibri" w:hAnsi="Arial" w:cs="Arial"/>
          <w:b/>
          <w:bCs/>
          <w:lang w:val="es-MX"/>
        </w:rPr>
      </w:pPr>
    </w:p>
    <w:p w14:paraId="51861C4B"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Sujetos</w:t>
      </w:r>
    </w:p>
    <w:p w14:paraId="20F85CA3" w14:textId="77777777" w:rsidR="00553A55" w:rsidRPr="00553A55" w:rsidRDefault="00553A55" w:rsidP="003A736C">
      <w:pPr>
        <w:autoSpaceDE w:val="0"/>
        <w:autoSpaceDN w:val="0"/>
        <w:adjustRightInd w:val="0"/>
        <w:jc w:val="both"/>
        <w:rPr>
          <w:rFonts w:ascii="Arial" w:eastAsia="Calibri" w:hAnsi="Arial" w:cs="Arial"/>
          <w:b/>
          <w:bCs/>
          <w:lang w:val="es-MX"/>
        </w:rPr>
      </w:pPr>
    </w:p>
    <w:p w14:paraId="7306A89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119.- </w:t>
      </w:r>
      <w:r w:rsidRPr="00553A55">
        <w:rPr>
          <w:rFonts w:ascii="Arial" w:eastAsia="Calibri" w:hAnsi="Arial" w:cs="Arial"/>
          <w:lang w:val="es-MX"/>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617D83DD" w14:textId="77777777" w:rsidR="00553A55" w:rsidRPr="00553A55" w:rsidRDefault="00553A55" w:rsidP="003A736C">
      <w:pPr>
        <w:autoSpaceDE w:val="0"/>
        <w:autoSpaceDN w:val="0"/>
        <w:adjustRightInd w:val="0"/>
        <w:jc w:val="both"/>
        <w:rPr>
          <w:rFonts w:ascii="Arial" w:eastAsia="Calibri" w:hAnsi="Arial" w:cs="Arial"/>
          <w:lang w:val="es-MX"/>
        </w:rPr>
      </w:pPr>
    </w:p>
    <w:p w14:paraId="2738905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14:paraId="40058E3A" w14:textId="77777777" w:rsidR="00553A55" w:rsidRPr="00553A55" w:rsidRDefault="00553A55" w:rsidP="003A736C">
      <w:pPr>
        <w:autoSpaceDE w:val="0"/>
        <w:autoSpaceDN w:val="0"/>
        <w:adjustRightInd w:val="0"/>
        <w:jc w:val="both"/>
        <w:rPr>
          <w:rFonts w:ascii="Arial" w:eastAsia="Calibri" w:hAnsi="Arial" w:cs="Arial"/>
          <w:b/>
          <w:bCs/>
          <w:lang w:val="es-MX"/>
        </w:rPr>
      </w:pPr>
    </w:p>
    <w:p w14:paraId="302E2B40"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Clasificación</w:t>
      </w:r>
    </w:p>
    <w:p w14:paraId="763E0A77" w14:textId="77777777" w:rsidR="00553A55" w:rsidRPr="00553A55" w:rsidRDefault="00553A55" w:rsidP="003A736C">
      <w:pPr>
        <w:autoSpaceDE w:val="0"/>
        <w:autoSpaceDN w:val="0"/>
        <w:adjustRightInd w:val="0"/>
        <w:jc w:val="both"/>
        <w:rPr>
          <w:rFonts w:ascii="Arial" w:eastAsia="Calibri" w:hAnsi="Arial" w:cs="Arial"/>
          <w:b/>
          <w:bCs/>
          <w:lang w:val="es-MX"/>
        </w:rPr>
      </w:pPr>
    </w:p>
    <w:p w14:paraId="45247DB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120.- </w:t>
      </w:r>
      <w:r w:rsidRPr="00553A55">
        <w:rPr>
          <w:rFonts w:ascii="Arial" w:eastAsia="Calibri" w:hAnsi="Arial" w:cs="Arial"/>
          <w:lang w:val="es-MX"/>
        </w:rPr>
        <w:t>Las contribuciones de mejoras se pagarán por la realización de obras públicas de urbanización consistentes en:</w:t>
      </w:r>
    </w:p>
    <w:p w14:paraId="23F82436" w14:textId="77777777" w:rsidR="00553A55" w:rsidRPr="00553A55" w:rsidRDefault="00553A55" w:rsidP="003A736C">
      <w:pPr>
        <w:autoSpaceDE w:val="0"/>
        <w:autoSpaceDN w:val="0"/>
        <w:adjustRightInd w:val="0"/>
        <w:jc w:val="both"/>
        <w:rPr>
          <w:rFonts w:ascii="Arial" w:eastAsia="Calibri" w:hAnsi="Arial" w:cs="Arial"/>
          <w:b/>
          <w:bCs/>
          <w:lang w:val="es-MX"/>
        </w:rPr>
      </w:pPr>
    </w:p>
    <w:p w14:paraId="0191E4B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Pavimentación;</w:t>
      </w:r>
    </w:p>
    <w:p w14:paraId="550003B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Construcción de banquetas;</w:t>
      </w:r>
    </w:p>
    <w:p w14:paraId="7C9A748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Instalación de alumbrado público;</w:t>
      </w:r>
    </w:p>
    <w:p w14:paraId="4C74E1B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Introducción de agua potable;</w:t>
      </w:r>
    </w:p>
    <w:p w14:paraId="3B04FE2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Construcción de drenaje y alcantarillado público;</w:t>
      </w:r>
    </w:p>
    <w:p w14:paraId="4998017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Electrificación en baja tensión, y</w:t>
      </w:r>
    </w:p>
    <w:p w14:paraId="677D8C3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Cualquiera otra obra distinta de las anteriores que se lleven a cabo para el fortalecimiento del Municipio o el mejoramiento de la infraestructura social municipal.</w:t>
      </w:r>
    </w:p>
    <w:p w14:paraId="5FA242AE" w14:textId="77777777" w:rsidR="00553A55" w:rsidRPr="00553A55" w:rsidRDefault="00553A55" w:rsidP="003A736C">
      <w:pPr>
        <w:autoSpaceDE w:val="0"/>
        <w:autoSpaceDN w:val="0"/>
        <w:adjustRightInd w:val="0"/>
        <w:jc w:val="both"/>
        <w:rPr>
          <w:rFonts w:ascii="Arial" w:eastAsia="Calibri" w:hAnsi="Arial" w:cs="Arial"/>
          <w:b/>
          <w:bCs/>
          <w:lang w:val="es-MX"/>
        </w:rPr>
      </w:pPr>
    </w:p>
    <w:p w14:paraId="6EE5006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Del Objeto</w:t>
      </w:r>
    </w:p>
    <w:p w14:paraId="624C43AE"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2CD5E2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121.- </w:t>
      </w:r>
      <w:r w:rsidRPr="00553A55">
        <w:rPr>
          <w:rFonts w:ascii="Arial" w:eastAsia="Calibri" w:hAnsi="Arial" w:cs="Arial"/>
          <w:lang w:val="es-MX"/>
        </w:rPr>
        <w:t>El objeto de la contribución de mejoras, es el beneficio diferencial que obtengan todos los bienes inmuebles que colinden con las obras y servicios de urbanización mencionados en el artículo anterior, llevados a cabo por el Ayuntamiento.</w:t>
      </w:r>
    </w:p>
    <w:p w14:paraId="3BA0CB64" w14:textId="28EEF4C1" w:rsidR="00553A55" w:rsidRPr="00553A55" w:rsidRDefault="003A71BA" w:rsidP="00553A55">
      <w:pPr>
        <w:autoSpaceDE w:val="0"/>
        <w:autoSpaceDN w:val="0"/>
        <w:adjustRightInd w:val="0"/>
        <w:spacing w:line="360" w:lineRule="auto"/>
        <w:jc w:val="both"/>
        <w:rPr>
          <w:rFonts w:ascii="Arial" w:eastAsia="Calibri" w:hAnsi="Arial" w:cs="Arial"/>
          <w:b/>
          <w:bCs/>
          <w:lang w:val="es-MX"/>
        </w:rPr>
      </w:pPr>
      <w:r>
        <w:rPr>
          <w:rFonts w:ascii="Arial" w:eastAsia="Calibri" w:hAnsi="Arial" w:cs="Arial"/>
          <w:b/>
          <w:bCs/>
          <w:lang w:val="es-MX"/>
        </w:rPr>
        <w:br w:type="column"/>
      </w:r>
    </w:p>
    <w:p w14:paraId="22A7860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Cuota Unitaria</w:t>
      </w:r>
    </w:p>
    <w:p w14:paraId="0FCDBE6C" w14:textId="77777777" w:rsidR="00553A55" w:rsidRPr="00553A55" w:rsidRDefault="00553A55" w:rsidP="003A736C">
      <w:pPr>
        <w:autoSpaceDE w:val="0"/>
        <w:autoSpaceDN w:val="0"/>
        <w:adjustRightInd w:val="0"/>
        <w:jc w:val="both"/>
        <w:rPr>
          <w:rFonts w:ascii="Arial" w:eastAsia="Calibri" w:hAnsi="Arial" w:cs="Arial"/>
          <w:b/>
          <w:bCs/>
          <w:lang w:val="es-MX"/>
        </w:rPr>
      </w:pPr>
    </w:p>
    <w:p w14:paraId="630EDCB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122.- </w:t>
      </w:r>
      <w:r w:rsidRPr="00553A55">
        <w:rPr>
          <w:rFonts w:ascii="Arial" w:eastAsia="Calibri" w:hAnsi="Arial" w:cs="Arial"/>
          <w:lang w:val="es-MX"/>
        </w:rPr>
        <w:t>Para calcular el importe de las contribuciones de mejoras, el costo de la obra comprenderá los siguientes conceptos:</w:t>
      </w:r>
    </w:p>
    <w:p w14:paraId="4C36747B" w14:textId="77777777" w:rsidR="00553A55" w:rsidRPr="00553A55" w:rsidRDefault="00553A55" w:rsidP="003A736C">
      <w:pPr>
        <w:autoSpaceDE w:val="0"/>
        <w:autoSpaceDN w:val="0"/>
        <w:adjustRightInd w:val="0"/>
        <w:jc w:val="both"/>
        <w:rPr>
          <w:rFonts w:ascii="Arial" w:eastAsia="Calibri" w:hAnsi="Arial" w:cs="Arial"/>
          <w:lang w:val="es-MX"/>
        </w:rPr>
      </w:pPr>
    </w:p>
    <w:p w14:paraId="601F7344" w14:textId="77777777" w:rsidR="00553A55" w:rsidRPr="00553A55" w:rsidRDefault="00553A55" w:rsidP="00553A55">
      <w:pPr>
        <w:autoSpaceDE w:val="0"/>
        <w:autoSpaceDN w:val="0"/>
        <w:adjustRightInd w:val="0"/>
        <w:spacing w:line="360" w:lineRule="auto"/>
        <w:jc w:val="both"/>
        <w:rPr>
          <w:rFonts w:ascii="Arial" w:eastAsia="Calibri" w:hAnsi="Arial" w:cs="Arial"/>
          <w:b/>
          <w:lang w:val="es-MX"/>
        </w:rPr>
      </w:pPr>
      <w:r w:rsidRPr="00553A55">
        <w:rPr>
          <w:rFonts w:ascii="Arial" w:eastAsia="Calibri" w:hAnsi="Arial" w:cs="Arial"/>
          <w:b/>
          <w:lang w:val="es-MX"/>
        </w:rPr>
        <w:t>El costo del proyecto de la obra:</w:t>
      </w:r>
    </w:p>
    <w:p w14:paraId="3195D6B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ejecución material de la obra;</w:t>
      </w:r>
    </w:p>
    <w:p w14:paraId="5C5AEA3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El costo de los materiales empleados en la obra;</w:t>
      </w:r>
    </w:p>
    <w:p w14:paraId="26D93C7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Los gastos de financiamiento para la ejecución de la obra;</w:t>
      </w:r>
    </w:p>
    <w:p w14:paraId="76F1894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Los gastos de administración del financiamiento respectivo, y</w:t>
      </w:r>
    </w:p>
    <w:p w14:paraId="2B2D5AA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Los gastos indirectos.</w:t>
      </w:r>
    </w:p>
    <w:p w14:paraId="05FB0F3D" w14:textId="77777777" w:rsidR="00553A55" w:rsidRPr="00553A55" w:rsidRDefault="00553A55" w:rsidP="003A736C">
      <w:pPr>
        <w:autoSpaceDE w:val="0"/>
        <w:autoSpaceDN w:val="0"/>
        <w:adjustRightInd w:val="0"/>
        <w:jc w:val="both"/>
        <w:rPr>
          <w:rFonts w:ascii="Arial" w:eastAsia="Calibri" w:hAnsi="Arial" w:cs="Arial"/>
          <w:lang w:val="es-MX"/>
        </w:rPr>
      </w:pPr>
    </w:p>
    <w:p w14:paraId="0B84397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6A9DDE8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56DC4E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Base para la Determinación del Importe de las Obras de Pavimentación y Construcción de Banquetas</w:t>
      </w:r>
    </w:p>
    <w:p w14:paraId="1F274A5A" w14:textId="77777777" w:rsidR="00553A55" w:rsidRPr="00553A55" w:rsidRDefault="00553A55" w:rsidP="003A736C">
      <w:pPr>
        <w:autoSpaceDE w:val="0"/>
        <w:autoSpaceDN w:val="0"/>
        <w:adjustRightInd w:val="0"/>
        <w:jc w:val="center"/>
        <w:rPr>
          <w:rFonts w:ascii="Arial" w:eastAsia="Calibri" w:hAnsi="Arial" w:cs="Arial"/>
          <w:b/>
          <w:bCs/>
          <w:lang w:val="es-MX"/>
        </w:rPr>
      </w:pPr>
    </w:p>
    <w:p w14:paraId="415C2B4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123.- </w:t>
      </w:r>
      <w:r w:rsidRPr="00553A55">
        <w:rPr>
          <w:rFonts w:ascii="Arial" w:eastAsia="Calibri" w:hAnsi="Arial" w:cs="Arial"/>
          <w:lang w:val="es-MX"/>
        </w:rPr>
        <w:t>Para determinar el importe de la contribución en caso de obras y pavimentación o por construcción de banquetas en los términos de este capítulo, se estará a lo siguiente:</w:t>
      </w:r>
    </w:p>
    <w:p w14:paraId="07F4E856" w14:textId="77777777" w:rsidR="00553A55" w:rsidRPr="00553A55" w:rsidRDefault="00553A55" w:rsidP="003A736C">
      <w:pPr>
        <w:autoSpaceDE w:val="0"/>
        <w:autoSpaceDN w:val="0"/>
        <w:adjustRightInd w:val="0"/>
        <w:jc w:val="both"/>
        <w:rPr>
          <w:rFonts w:ascii="Arial" w:eastAsia="Calibri" w:hAnsi="Arial" w:cs="Arial"/>
          <w:b/>
          <w:bCs/>
          <w:lang w:val="es-MX"/>
        </w:rPr>
      </w:pPr>
    </w:p>
    <w:p w14:paraId="5981DEC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664CEA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w:t>
      </w:r>
    </w:p>
    <w:p w14:paraId="2FC8AD3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III. </w:t>
      </w:r>
      <w:r w:rsidRPr="00553A55">
        <w:rPr>
          <w:rFonts w:ascii="Arial" w:eastAsia="Calibri" w:hAnsi="Arial" w:cs="Arial"/>
          <w:lang w:val="es-MX"/>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40AAA566" w14:textId="77777777" w:rsidR="00553A55" w:rsidRPr="00553A55" w:rsidRDefault="00553A55" w:rsidP="003A736C">
      <w:pPr>
        <w:autoSpaceDE w:val="0"/>
        <w:autoSpaceDN w:val="0"/>
        <w:adjustRightInd w:val="0"/>
        <w:jc w:val="both"/>
        <w:rPr>
          <w:rFonts w:ascii="Arial" w:eastAsia="Calibri" w:hAnsi="Arial" w:cs="Arial"/>
          <w:lang w:val="es-MX"/>
        </w:rPr>
      </w:pPr>
    </w:p>
    <w:p w14:paraId="6D980248"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las Demás Obras</w:t>
      </w:r>
    </w:p>
    <w:p w14:paraId="7B9C8840" w14:textId="77777777" w:rsidR="00553A55" w:rsidRPr="00553A55" w:rsidRDefault="00553A55" w:rsidP="003A736C">
      <w:pPr>
        <w:autoSpaceDE w:val="0"/>
        <w:autoSpaceDN w:val="0"/>
        <w:adjustRightInd w:val="0"/>
        <w:jc w:val="both"/>
        <w:rPr>
          <w:rFonts w:ascii="Arial" w:eastAsia="Calibri" w:hAnsi="Arial" w:cs="Arial"/>
          <w:b/>
          <w:bCs/>
          <w:lang w:val="es-MX"/>
        </w:rPr>
      </w:pPr>
    </w:p>
    <w:p w14:paraId="3F24087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124.- </w:t>
      </w:r>
      <w:r w:rsidRPr="00553A55">
        <w:rPr>
          <w:rFonts w:ascii="Arial" w:eastAsia="Calibri" w:hAnsi="Arial" w:cs="Arial"/>
          <w:lang w:val="es-MX"/>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6464C75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 </w:t>
      </w:r>
    </w:p>
    <w:p w14:paraId="094145B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el caso de predios interiores beneficiados el importe de la cuota unitaria será determinado en cada caso por la Dirección de Obras Públicas o la Dependencia Municipal encargada de la realización delas obras de que se trate.</w:t>
      </w:r>
    </w:p>
    <w:p w14:paraId="37499004" w14:textId="77777777" w:rsidR="00553A55" w:rsidRPr="00553A55" w:rsidRDefault="00553A55" w:rsidP="003A736C">
      <w:pPr>
        <w:autoSpaceDE w:val="0"/>
        <w:autoSpaceDN w:val="0"/>
        <w:adjustRightInd w:val="0"/>
        <w:jc w:val="both"/>
        <w:rPr>
          <w:rFonts w:ascii="Arial" w:eastAsia="Calibri" w:hAnsi="Arial" w:cs="Arial"/>
          <w:b/>
          <w:bCs/>
          <w:lang w:val="es-MX"/>
        </w:rPr>
      </w:pPr>
    </w:p>
    <w:p w14:paraId="1C26BCDA"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Época y Lugar de Pago</w:t>
      </w:r>
    </w:p>
    <w:p w14:paraId="1527B10B" w14:textId="77777777" w:rsidR="00553A55" w:rsidRPr="00553A55" w:rsidRDefault="00553A55" w:rsidP="003A736C">
      <w:pPr>
        <w:autoSpaceDE w:val="0"/>
        <w:autoSpaceDN w:val="0"/>
        <w:adjustRightInd w:val="0"/>
        <w:jc w:val="both"/>
        <w:rPr>
          <w:rFonts w:ascii="Arial" w:eastAsia="Calibri" w:hAnsi="Arial" w:cs="Arial"/>
          <w:b/>
          <w:bCs/>
          <w:lang w:val="es-MX"/>
        </w:rPr>
      </w:pPr>
    </w:p>
    <w:p w14:paraId="2EBFAF2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125.- </w:t>
      </w:r>
      <w:r w:rsidRPr="00553A55">
        <w:rPr>
          <w:rFonts w:ascii="Arial" w:eastAsia="Calibri" w:hAnsi="Arial" w:cs="Arial"/>
          <w:lang w:val="es-MX"/>
        </w:rPr>
        <w:t>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 Transcurrido el plazo mencionado en el párrafo anterior, sin que se hubiere efectuado el pago, el Ayuntamiento por conducto de la Tesorería Municipal procederá a su cobro por la vía coactiva.</w:t>
      </w:r>
    </w:p>
    <w:p w14:paraId="0AAFB2A1" w14:textId="77777777" w:rsidR="00553A55" w:rsidRPr="00553A55" w:rsidRDefault="00553A55" w:rsidP="003A736C">
      <w:pPr>
        <w:autoSpaceDE w:val="0"/>
        <w:autoSpaceDN w:val="0"/>
        <w:adjustRightInd w:val="0"/>
        <w:jc w:val="both"/>
        <w:rPr>
          <w:rFonts w:ascii="Arial" w:eastAsia="Calibri" w:hAnsi="Arial" w:cs="Arial"/>
          <w:b/>
          <w:bCs/>
          <w:lang w:val="es-MX"/>
        </w:rPr>
      </w:pPr>
    </w:p>
    <w:p w14:paraId="11649233"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la Facultad para Disminuir la Contribución</w:t>
      </w:r>
    </w:p>
    <w:p w14:paraId="5A495B7C"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B477D4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126.- </w:t>
      </w:r>
      <w:r w:rsidRPr="00553A55">
        <w:rPr>
          <w:rFonts w:ascii="Arial" w:eastAsia="Calibri" w:hAnsi="Arial" w:cs="Arial"/>
          <w:lang w:val="es-MX"/>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proofErr w:type="spellStart"/>
      <w:r w:rsidRPr="00553A55">
        <w:rPr>
          <w:rFonts w:ascii="Arial" w:eastAsia="Calibri" w:hAnsi="Arial" w:cs="Arial"/>
          <w:lang w:val="es-MX"/>
        </w:rPr>
        <w:t>UMA’s</w:t>
      </w:r>
      <w:proofErr w:type="spellEnd"/>
      <w:r w:rsidRPr="00553A55">
        <w:rPr>
          <w:rFonts w:ascii="Arial" w:eastAsia="Calibri" w:hAnsi="Arial" w:cs="Arial"/>
          <w:lang w:val="es-MX"/>
        </w:rPr>
        <w:t xml:space="preserve"> vigentes en el Estado de Yucatán.</w:t>
      </w:r>
    </w:p>
    <w:p w14:paraId="109E402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23B3B446"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40179B20"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64A6EF38" w14:textId="77777777" w:rsidR="00553A55" w:rsidRDefault="00553A55" w:rsidP="00553A55">
      <w:pPr>
        <w:autoSpaceDE w:val="0"/>
        <w:autoSpaceDN w:val="0"/>
        <w:adjustRightInd w:val="0"/>
        <w:spacing w:line="360" w:lineRule="auto"/>
        <w:jc w:val="center"/>
        <w:rPr>
          <w:rFonts w:ascii="Arial" w:eastAsia="Calibri" w:hAnsi="Arial" w:cs="Arial"/>
          <w:b/>
          <w:bCs/>
          <w:lang w:val="es-MX"/>
        </w:rPr>
      </w:pPr>
    </w:p>
    <w:p w14:paraId="2210ABFB"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IV</w:t>
      </w:r>
    </w:p>
    <w:p w14:paraId="74A2876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Productos</w:t>
      </w:r>
    </w:p>
    <w:p w14:paraId="1A31AF13" w14:textId="77777777" w:rsidR="00553A55" w:rsidRPr="00553A55" w:rsidRDefault="00553A55" w:rsidP="003A736C">
      <w:pPr>
        <w:autoSpaceDE w:val="0"/>
        <w:autoSpaceDN w:val="0"/>
        <w:adjustRightInd w:val="0"/>
        <w:jc w:val="center"/>
        <w:rPr>
          <w:rFonts w:ascii="Arial" w:eastAsia="Calibri" w:hAnsi="Arial" w:cs="Arial"/>
          <w:b/>
          <w:bCs/>
          <w:lang w:val="es-MX"/>
        </w:rPr>
      </w:pPr>
    </w:p>
    <w:p w14:paraId="7F161CF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Clasificación</w:t>
      </w:r>
    </w:p>
    <w:p w14:paraId="0E62A20D" w14:textId="77777777" w:rsidR="00553A55" w:rsidRPr="00553A55" w:rsidRDefault="00553A55" w:rsidP="003A736C">
      <w:pPr>
        <w:autoSpaceDE w:val="0"/>
        <w:autoSpaceDN w:val="0"/>
        <w:adjustRightInd w:val="0"/>
        <w:jc w:val="center"/>
        <w:rPr>
          <w:rFonts w:ascii="Arial" w:eastAsia="Calibri" w:hAnsi="Arial" w:cs="Arial"/>
          <w:b/>
          <w:bCs/>
          <w:lang w:val="es-MX"/>
        </w:rPr>
      </w:pPr>
    </w:p>
    <w:p w14:paraId="78EF90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127.- </w:t>
      </w:r>
      <w:r w:rsidRPr="00553A55">
        <w:rPr>
          <w:rFonts w:ascii="Arial" w:eastAsia="Calibri" w:hAnsi="Arial" w:cs="Arial"/>
          <w:lang w:val="es-MX"/>
        </w:rPr>
        <w:t>Los productos que percibirá el Ayuntamiento a través de la Tesorería Municipal, serán:</w:t>
      </w:r>
    </w:p>
    <w:p w14:paraId="198E59C0" w14:textId="77777777" w:rsidR="00553A55" w:rsidRPr="00553A55" w:rsidRDefault="00553A55" w:rsidP="003A736C">
      <w:pPr>
        <w:autoSpaceDE w:val="0"/>
        <w:autoSpaceDN w:val="0"/>
        <w:adjustRightInd w:val="0"/>
        <w:jc w:val="both"/>
        <w:rPr>
          <w:rFonts w:ascii="Arial" w:eastAsia="Calibri" w:hAnsi="Arial" w:cs="Arial"/>
          <w:lang w:val="es-MX"/>
        </w:rPr>
      </w:pPr>
    </w:p>
    <w:p w14:paraId="0515DC0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Por arrendamiento, enajenación y explotación de bienes muebles e inmuebles, del dominio privado del patrimonio municipal;</w:t>
      </w:r>
    </w:p>
    <w:p w14:paraId="32A640F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2F16664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Por los remates de bienes mostrencos, y</w:t>
      </w:r>
    </w:p>
    <w:p w14:paraId="095F380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Por los daños que sufrieron las vías públicas o los bienes del patrimonio municipal afectados a la prestación de un servicio público, causados por cualquier persona.</w:t>
      </w:r>
    </w:p>
    <w:p w14:paraId="358F685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9A24803"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Arrendamientos y las Ventas</w:t>
      </w:r>
    </w:p>
    <w:p w14:paraId="41B191B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42F6E7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128.- </w:t>
      </w:r>
      <w:r w:rsidRPr="00553A55">
        <w:rPr>
          <w:rFonts w:ascii="Arial" w:eastAsia="Calibri" w:hAnsi="Arial" w:cs="Arial"/>
          <w:lang w:val="es-MX"/>
        </w:rPr>
        <w:t xml:space="preserve">Los arrendamientos y las ventas de bienes muebles e inmuebles propiedad del Municipio se llevarán a cabo conforme a la Ley de Gobierno de los Municipios del Estado de Yucatán. </w:t>
      </w:r>
    </w:p>
    <w:p w14:paraId="3AADE7C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CA0C21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7E4394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01AC596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Queda prohibido el subarrendamiento de los inmuebles a que se refiere el párrafo anterior.</w:t>
      </w:r>
    </w:p>
    <w:p w14:paraId="4BEF0EF3"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D1D5925"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la Explotación</w:t>
      </w:r>
    </w:p>
    <w:p w14:paraId="59F1BB4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9A98C2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129.- </w:t>
      </w:r>
      <w:r w:rsidRPr="00553A55">
        <w:rPr>
          <w:rFonts w:ascii="Arial" w:eastAsia="Calibri" w:hAnsi="Arial" w:cs="Arial"/>
          <w:lang w:val="es-MX"/>
        </w:rPr>
        <w:t>Los bienes muebles e inmuebles propiedad del Municipio, solamente podrán ser explotados, mediante concesión o contrato legalmente otorgado o celebrado, en los términos de la Ley de Gobierno de los Municipios del Estado de Yucatán.</w:t>
      </w:r>
    </w:p>
    <w:p w14:paraId="687257FB" w14:textId="7230695A" w:rsidR="00553A55" w:rsidRPr="00553A55" w:rsidRDefault="003A71BA" w:rsidP="00553A55">
      <w:pPr>
        <w:autoSpaceDE w:val="0"/>
        <w:autoSpaceDN w:val="0"/>
        <w:adjustRightInd w:val="0"/>
        <w:spacing w:line="360" w:lineRule="auto"/>
        <w:jc w:val="both"/>
        <w:rPr>
          <w:rFonts w:ascii="Arial" w:eastAsia="Calibri" w:hAnsi="Arial" w:cs="Arial"/>
          <w:b/>
          <w:bCs/>
          <w:lang w:val="es-MX"/>
        </w:rPr>
      </w:pPr>
      <w:r>
        <w:rPr>
          <w:rFonts w:ascii="Arial" w:eastAsia="Calibri" w:hAnsi="Arial" w:cs="Arial"/>
          <w:b/>
          <w:bCs/>
          <w:lang w:val="es-MX"/>
        </w:rPr>
        <w:br w:type="column"/>
      </w:r>
    </w:p>
    <w:p w14:paraId="05A631A5"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 los Daños</w:t>
      </w:r>
    </w:p>
    <w:p w14:paraId="53CB4B46" w14:textId="77777777" w:rsidR="00553A55" w:rsidRPr="00553A55" w:rsidRDefault="00553A55" w:rsidP="003A736C">
      <w:pPr>
        <w:autoSpaceDE w:val="0"/>
        <w:autoSpaceDN w:val="0"/>
        <w:adjustRightInd w:val="0"/>
        <w:jc w:val="both"/>
        <w:rPr>
          <w:rFonts w:ascii="Arial" w:eastAsia="Calibri" w:hAnsi="Arial" w:cs="Arial"/>
          <w:b/>
          <w:bCs/>
          <w:lang w:val="es-MX"/>
        </w:rPr>
      </w:pPr>
    </w:p>
    <w:p w14:paraId="3913AF7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130.- </w:t>
      </w:r>
      <w:r w:rsidRPr="00553A55">
        <w:rPr>
          <w:rFonts w:ascii="Arial" w:eastAsia="Calibri" w:hAnsi="Arial" w:cs="Arial"/>
          <w:lang w:val="es-MX"/>
        </w:rPr>
        <w:t>Los productos que percibirá el Municipio por los daños que sufrieren las vías públicas o los bienes de su propiedad, serán cuantificados de acuerdo al peritaje que se elabore al efecto, sobre los daños sufridos. El perito será designado por el Presidente Municipal.</w:t>
      </w:r>
    </w:p>
    <w:p w14:paraId="433E7B4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4F0C7550"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w:t>
      </w:r>
    </w:p>
    <w:p w14:paraId="2BFD5714"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Aprovechamientos</w:t>
      </w:r>
    </w:p>
    <w:p w14:paraId="31026C03" w14:textId="77777777" w:rsidR="00553A55" w:rsidRPr="00553A55" w:rsidRDefault="00553A55" w:rsidP="003A736C">
      <w:pPr>
        <w:autoSpaceDE w:val="0"/>
        <w:autoSpaceDN w:val="0"/>
        <w:adjustRightInd w:val="0"/>
        <w:jc w:val="center"/>
        <w:rPr>
          <w:rFonts w:ascii="Arial" w:eastAsia="Calibri" w:hAnsi="Arial" w:cs="Arial"/>
          <w:b/>
          <w:bCs/>
          <w:lang w:val="es-MX"/>
        </w:rPr>
      </w:pPr>
    </w:p>
    <w:p w14:paraId="44F68F73"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Sección Primera</w:t>
      </w:r>
    </w:p>
    <w:p w14:paraId="41E9F8E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Aprovechamientos por las Multas Administrativas</w:t>
      </w:r>
    </w:p>
    <w:p w14:paraId="47FDC23B" w14:textId="77777777" w:rsidR="00553A55" w:rsidRPr="00553A55" w:rsidRDefault="00553A55" w:rsidP="003A736C">
      <w:pPr>
        <w:autoSpaceDE w:val="0"/>
        <w:autoSpaceDN w:val="0"/>
        <w:adjustRightInd w:val="0"/>
        <w:jc w:val="both"/>
        <w:rPr>
          <w:rFonts w:ascii="Arial" w:eastAsia="Calibri" w:hAnsi="Arial" w:cs="Arial"/>
          <w:b/>
          <w:bCs/>
          <w:lang w:val="es-MX"/>
        </w:rPr>
      </w:pPr>
    </w:p>
    <w:p w14:paraId="6D1119E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131.- </w:t>
      </w:r>
      <w:r w:rsidRPr="00553A55">
        <w:rPr>
          <w:rFonts w:ascii="Arial" w:eastAsia="Calibri" w:hAnsi="Arial" w:cs="Arial"/>
          <w:lang w:val="es-MX"/>
        </w:rPr>
        <w:t>De conformidad con lo establecido en la Ley de Coordinación Fiscal y en los convenios de Colaboración Administrativa en Materia Fiscal Federal, el Municipio de Hunucmá,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441B0C1B"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5CAC3E5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132.- </w:t>
      </w:r>
      <w:r w:rsidRPr="00553A55">
        <w:rPr>
          <w:rFonts w:ascii="Arial" w:eastAsia="Calibri" w:hAnsi="Arial" w:cs="Arial"/>
          <w:lang w:val="es-MX"/>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56E0D4AA" w14:textId="77777777" w:rsidR="00553A55" w:rsidRPr="00553A55" w:rsidRDefault="00553A55" w:rsidP="003A736C">
      <w:pPr>
        <w:autoSpaceDE w:val="0"/>
        <w:autoSpaceDN w:val="0"/>
        <w:adjustRightInd w:val="0"/>
        <w:jc w:val="both"/>
        <w:rPr>
          <w:rFonts w:ascii="Arial" w:eastAsia="Calibri" w:hAnsi="Arial" w:cs="Arial"/>
          <w:b/>
          <w:bCs/>
          <w:lang w:val="es-MX"/>
        </w:rPr>
      </w:pPr>
    </w:p>
    <w:p w14:paraId="0A4B730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Sección Segunda</w:t>
      </w:r>
    </w:p>
    <w:p w14:paraId="0B886AE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Aprovechamientos Derivados de Recursos Transferidos al Municipio</w:t>
      </w:r>
    </w:p>
    <w:p w14:paraId="0B7AACFD" w14:textId="77777777" w:rsidR="00553A55" w:rsidRPr="00553A55" w:rsidRDefault="00553A55" w:rsidP="003A736C">
      <w:pPr>
        <w:autoSpaceDE w:val="0"/>
        <w:autoSpaceDN w:val="0"/>
        <w:adjustRightInd w:val="0"/>
        <w:jc w:val="both"/>
        <w:rPr>
          <w:rFonts w:ascii="Arial" w:eastAsia="Calibri" w:hAnsi="Arial" w:cs="Arial"/>
          <w:b/>
          <w:bCs/>
          <w:lang w:val="es-MX"/>
        </w:rPr>
      </w:pPr>
    </w:p>
    <w:p w14:paraId="7C4B23C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133.- </w:t>
      </w:r>
      <w:r w:rsidRPr="00553A55">
        <w:rPr>
          <w:rFonts w:ascii="Arial" w:eastAsia="Calibri" w:hAnsi="Arial" w:cs="Arial"/>
          <w:lang w:val="es-MX"/>
        </w:rPr>
        <w:t>Corresponderán a este capítulo de aprovechamientos, los que perciba el Municipio por cuenta de:</w:t>
      </w:r>
    </w:p>
    <w:p w14:paraId="69A94AA8" w14:textId="77777777" w:rsidR="00553A55" w:rsidRPr="00553A55" w:rsidRDefault="00553A55" w:rsidP="003A736C">
      <w:pPr>
        <w:autoSpaceDE w:val="0"/>
        <w:autoSpaceDN w:val="0"/>
        <w:adjustRightInd w:val="0"/>
        <w:jc w:val="both"/>
        <w:rPr>
          <w:rFonts w:ascii="Arial" w:eastAsia="Calibri" w:hAnsi="Arial" w:cs="Arial"/>
          <w:lang w:val="es-MX"/>
        </w:rPr>
      </w:pPr>
    </w:p>
    <w:p w14:paraId="1EA2117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Cesiones;</w:t>
      </w:r>
    </w:p>
    <w:p w14:paraId="4A857E9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Herencias;</w:t>
      </w:r>
    </w:p>
    <w:p w14:paraId="7E5637B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Legados;</w:t>
      </w:r>
    </w:p>
    <w:p w14:paraId="4CA3CD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Donaciones;</w:t>
      </w:r>
    </w:p>
    <w:p w14:paraId="431D1F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Adjudicaciones Judiciales;</w:t>
      </w:r>
    </w:p>
    <w:p w14:paraId="4F5DB67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Adjudicaciones Administrativas;</w:t>
      </w:r>
    </w:p>
    <w:p w14:paraId="592E9D8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Subsidios de otro nivel de gobierno;</w:t>
      </w:r>
    </w:p>
    <w:p w14:paraId="6C5DD56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VIII. </w:t>
      </w:r>
      <w:r w:rsidRPr="00553A55">
        <w:rPr>
          <w:rFonts w:ascii="Arial" w:eastAsia="Calibri" w:hAnsi="Arial" w:cs="Arial"/>
          <w:lang w:val="es-MX"/>
        </w:rPr>
        <w:t>Subsidios de otros organismos públicos y privados, y</w:t>
      </w:r>
    </w:p>
    <w:p w14:paraId="66D195D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 xml:space="preserve">IX. </w:t>
      </w:r>
      <w:r w:rsidRPr="00553A55">
        <w:rPr>
          <w:rFonts w:ascii="Arial" w:eastAsia="Calibri" w:hAnsi="Arial" w:cs="Arial"/>
          <w:lang w:val="es-MX"/>
        </w:rPr>
        <w:t>Multas impuestas por Autoridades administrativas federales no fiscales.</w:t>
      </w:r>
    </w:p>
    <w:p w14:paraId="116DE12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3F624CC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VI</w:t>
      </w:r>
    </w:p>
    <w:p w14:paraId="3929864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Participaciones y Aportaciones</w:t>
      </w:r>
    </w:p>
    <w:p w14:paraId="09112CE9" w14:textId="77777777" w:rsidR="00553A55" w:rsidRPr="00553A55" w:rsidRDefault="00553A55" w:rsidP="003A736C">
      <w:pPr>
        <w:autoSpaceDE w:val="0"/>
        <w:autoSpaceDN w:val="0"/>
        <w:adjustRightInd w:val="0"/>
        <w:jc w:val="both"/>
        <w:rPr>
          <w:rFonts w:ascii="Arial" w:eastAsia="Calibri" w:hAnsi="Arial" w:cs="Arial"/>
          <w:b/>
          <w:bCs/>
          <w:lang w:val="es-MX"/>
        </w:rPr>
      </w:pPr>
    </w:p>
    <w:p w14:paraId="72F4955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134.- </w:t>
      </w:r>
      <w:r w:rsidRPr="00553A55">
        <w:rPr>
          <w:rFonts w:ascii="Arial" w:eastAsia="Calibri" w:hAnsi="Arial" w:cs="Arial"/>
          <w:lang w:val="es-MX"/>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2C11713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3430F95D"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VII</w:t>
      </w:r>
    </w:p>
    <w:p w14:paraId="55DB28F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Ingresos Extraordinarios</w:t>
      </w:r>
    </w:p>
    <w:p w14:paraId="53BF972C" w14:textId="77777777" w:rsidR="00553A55" w:rsidRPr="00553A55" w:rsidRDefault="00553A55" w:rsidP="003A736C">
      <w:pPr>
        <w:autoSpaceDE w:val="0"/>
        <w:autoSpaceDN w:val="0"/>
        <w:adjustRightInd w:val="0"/>
        <w:jc w:val="center"/>
        <w:rPr>
          <w:rFonts w:ascii="Arial" w:eastAsia="Calibri" w:hAnsi="Arial" w:cs="Arial"/>
          <w:b/>
          <w:bCs/>
          <w:i/>
          <w:iCs/>
          <w:lang w:val="es-MX"/>
        </w:rPr>
      </w:pPr>
    </w:p>
    <w:p w14:paraId="78174E18" w14:textId="77777777" w:rsidR="00553A55" w:rsidRPr="00553A55" w:rsidRDefault="00553A55" w:rsidP="003A736C">
      <w:pPr>
        <w:autoSpaceDE w:val="0"/>
        <w:autoSpaceDN w:val="0"/>
        <w:adjustRightInd w:val="0"/>
        <w:jc w:val="center"/>
        <w:rPr>
          <w:rFonts w:ascii="Arial" w:eastAsia="Calibri" w:hAnsi="Arial" w:cs="Arial"/>
          <w:b/>
          <w:bCs/>
          <w:iCs/>
          <w:lang w:val="es-MX"/>
        </w:rPr>
      </w:pPr>
      <w:r w:rsidRPr="00553A55">
        <w:rPr>
          <w:rFonts w:ascii="Arial" w:eastAsia="Calibri" w:hAnsi="Arial" w:cs="Arial"/>
          <w:b/>
          <w:bCs/>
          <w:iCs/>
          <w:lang w:val="es-MX"/>
        </w:rPr>
        <w:t>De los Empréstitos, Subsidios y los Provenientes del Estado o la Federación</w:t>
      </w:r>
    </w:p>
    <w:p w14:paraId="311BEA2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16F1ADC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135.- </w:t>
      </w:r>
      <w:r w:rsidRPr="00553A55">
        <w:rPr>
          <w:rFonts w:ascii="Arial" w:eastAsia="Calibri" w:hAnsi="Arial" w:cs="Arial"/>
          <w:lang w:val="es-MX"/>
        </w:rPr>
        <w:t xml:space="preserve">Son ingresos extraordinarios los empréstitos, subsidios y los decretados excepcionalmente. </w:t>
      </w:r>
    </w:p>
    <w:p w14:paraId="50A3C70A" w14:textId="77777777" w:rsidR="00553A55" w:rsidRPr="00553A55" w:rsidRDefault="00553A55" w:rsidP="003A736C">
      <w:pPr>
        <w:autoSpaceDE w:val="0"/>
        <w:autoSpaceDN w:val="0"/>
        <w:adjustRightInd w:val="0"/>
        <w:jc w:val="both"/>
        <w:rPr>
          <w:rFonts w:ascii="Arial" w:eastAsia="Calibri" w:hAnsi="Arial" w:cs="Arial"/>
          <w:lang w:val="es-MX"/>
        </w:rPr>
      </w:pPr>
    </w:p>
    <w:p w14:paraId="3617A32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Municipio podrá percibir ingresos extraordinarios cuando así lo decrete de manera excepcional el H. Congreso del Estado, o cuando los reciba de la Federación o del Estado, por conceptos diferentes a participaciones o aportaciones.</w:t>
      </w:r>
    </w:p>
    <w:p w14:paraId="43D9C9F5" w14:textId="77777777" w:rsidR="00553A55" w:rsidRPr="00553A55" w:rsidRDefault="00553A55" w:rsidP="003A71BA">
      <w:pPr>
        <w:autoSpaceDE w:val="0"/>
        <w:autoSpaceDN w:val="0"/>
        <w:adjustRightInd w:val="0"/>
        <w:jc w:val="both"/>
        <w:rPr>
          <w:rFonts w:ascii="Arial" w:eastAsia="Calibri" w:hAnsi="Arial" w:cs="Arial"/>
          <w:b/>
          <w:bCs/>
          <w:lang w:val="es-MX"/>
        </w:rPr>
      </w:pPr>
    </w:p>
    <w:p w14:paraId="152592D9"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Financiamientos</w:t>
      </w:r>
    </w:p>
    <w:p w14:paraId="5D7F5650"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91F1FD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136.- </w:t>
      </w:r>
      <w:r w:rsidRPr="00553A55">
        <w:rPr>
          <w:rFonts w:ascii="Arial" w:eastAsia="Calibri" w:hAnsi="Arial" w:cs="Arial"/>
          <w:lang w:val="es-MX"/>
        </w:rPr>
        <w:t>El Ayuntamiento de Hunucmá,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H. Congreso del Estado de Yucatán.</w:t>
      </w:r>
    </w:p>
    <w:p w14:paraId="6EE0994B" w14:textId="77777777" w:rsidR="003A736C" w:rsidRDefault="003A736C" w:rsidP="003A71BA">
      <w:pPr>
        <w:autoSpaceDE w:val="0"/>
        <w:autoSpaceDN w:val="0"/>
        <w:adjustRightInd w:val="0"/>
        <w:jc w:val="center"/>
        <w:rPr>
          <w:rFonts w:ascii="Arial" w:eastAsia="Calibri" w:hAnsi="Arial" w:cs="Arial"/>
          <w:b/>
          <w:bCs/>
          <w:lang w:val="es-MX"/>
        </w:rPr>
      </w:pPr>
    </w:p>
    <w:p w14:paraId="612BE548"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TÍTULO TERCERO</w:t>
      </w:r>
    </w:p>
    <w:p w14:paraId="6C07D9B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Infracciones y Multas</w:t>
      </w:r>
    </w:p>
    <w:p w14:paraId="0438242A" w14:textId="77777777" w:rsidR="00553A55" w:rsidRPr="00553A55" w:rsidRDefault="00553A55" w:rsidP="003A736C">
      <w:pPr>
        <w:autoSpaceDE w:val="0"/>
        <w:autoSpaceDN w:val="0"/>
        <w:adjustRightInd w:val="0"/>
        <w:jc w:val="center"/>
        <w:rPr>
          <w:rFonts w:ascii="Arial" w:eastAsia="Calibri" w:hAnsi="Arial" w:cs="Arial"/>
          <w:b/>
          <w:bCs/>
          <w:lang w:val="es-MX"/>
        </w:rPr>
      </w:pPr>
    </w:p>
    <w:p w14:paraId="78D01B46"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CAPÍTULO I</w:t>
      </w:r>
    </w:p>
    <w:p w14:paraId="62B33939"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Generalidades</w:t>
      </w:r>
    </w:p>
    <w:p w14:paraId="10A73606" w14:textId="77777777" w:rsidR="00553A55" w:rsidRPr="00553A55" w:rsidRDefault="00553A55" w:rsidP="003A736C">
      <w:pPr>
        <w:autoSpaceDE w:val="0"/>
        <w:autoSpaceDN w:val="0"/>
        <w:adjustRightInd w:val="0"/>
        <w:jc w:val="both"/>
        <w:rPr>
          <w:rFonts w:ascii="Arial" w:eastAsia="Calibri" w:hAnsi="Arial" w:cs="Arial"/>
          <w:b/>
          <w:bCs/>
          <w:lang w:val="es-MX"/>
        </w:rPr>
      </w:pPr>
    </w:p>
    <w:p w14:paraId="79D0306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137.- </w:t>
      </w:r>
      <w:r w:rsidRPr="00553A55">
        <w:rPr>
          <w:rFonts w:ascii="Arial" w:eastAsia="Calibri" w:hAnsi="Arial" w:cs="Arial"/>
          <w:lang w:val="es-MX"/>
        </w:rPr>
        <w:t xml:space="preserve">La aplicación de las multas por infracciones a las disposiciones municipales y a la presente ley se efectuará independientemente de que se exija el pago de las contribuciones respectivas </w:t>
      </w:r>
      <w:r w:rsidRPr="00553A55">
        <w:rPr>
          <w:rFonts w:ascii="Arial" w:eastAsia="Calibri" w:hAnsi="Arial" w:cs="Arial"/>
          <w:lang w:val="es-MX"/>
        </w:rPr>
        <w:lastRenderedPageBreak/>
        <w:t>y sus demás accesorios, así como de las penas que impongan las autoridades judiciales cuando se incurra en responsabilidad penal.</w:t>
      </w:r>
    </w:p>
    <w:p w14:paraId="42DD263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3911287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138.- </w:t>
      </w:r>
      <w:r w:rsidRPr="00553A55">
        <w:rPr>
          <w:rFonts w:ascii="Arial" w:eastAsia="Calibri" w:hAnsi="Arial" w:cs="Arial"/>
          <w:lang w:val="es-MX"/>
        </w:rPr>
        <w:t>Las multas por infracciones a las disposiciones municipales, sean éstas de carácter administrativo o fiscal, serán cobradas mediante el procedimiento administrativo de ejecución.</w:t>
      </w:r>
    </w:p>
    <w:p w14:paraId="624A0E15"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E0B25F4"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w:t>
      </w:r>
    </w:p>
    <w:p w14:paraId="1CBBD1D1"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Infracciones y Sanciones</w:t>
      </w:r>
    </w:p>
    <w:p w14:paraId="6C6D000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CA753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139.- </w:t>
      </w:r>
      <w:r w:rsidRPr="00553A55">
        <w:rPr>
          <w:rFonts w:ascii="Arial" w:eastAsia="Calibri" w:hAnsi="Arial" w:cs="Arial"/>
          <w:lang w:val="es-MX"/>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2A3D32D9"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8D4748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140.- </w:t>
      </w:r>
      <w:r w:rsidRPr="00553A55">
        <w:rPr>
          <w:rFonts w:ascii="Arial" w:eastAsia="Calibri" w:hAnsi="Arial" w:cs="Arial"/>
          <w:lang w:val="es-MX"/>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5986C2F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21F19356"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141.- </w:t>
      </w:r>
      <w:r w:rsidRPr="00553A55">
        <w:rPr>
          <w:rFonts w:ascii="Arial" w:eastAsia="Calibri" w:hAnsi="Arial" w:cs="Arial"/>
          <w:lang w:val="es-MX"/>
        </w:rPr>
        <w:t>Son infracciones:</w:t>
      </w:r>
    </w:p>
    <w:p w14:paraId="4BAE006A"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6D52C8D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La falta de presentación o la presentación extemporánea de los avisos o manifestaciones que exige esta ley;</w:t>
      </w:r>
    </w:p>
    <w:p w14:paraId="1BF07E69"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742E379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La falta de empadronamiento de los obligados a ello, en la Tesorería Municipal;</w:t>
      </w:r>
    </w:p>
    <w:p w14:paraId="2C16A31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La falta de revalidación de la licencia municipal de funcionamiento;</w:t>
      </w:r>
    </w:p>
    <w:p w14:paraId="7B7ACAD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 </w:t>
      </w:r>
      <w:r w:rsidRPr="00553A55">
        <w:rPr>
          <w:rFonts w:ascii="Arial" w:eastAsia="Calibri" w:hAnsi="Arial" w:cs="Arial"/>
          <w:lang w:val="es-MX"/>
        </w:rPr>
        <w:t>La falta de presentación de los documentos que, conforme a esta ley, se requieran para acreditar el pago de las contribuciones municipales;</w:t>
      </w:r>
    </w:p>
    <w:p w14:paraId="30C5A4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 </w:t>
      </w:r>
      <w:r w:rsidRPr="00553A55">
        <w:rPr>
          <w:rFonts w:ascii="Arial" w:eastAsia="Calibri" w:hAnsi="Arial" w:cs="Arial"/>
          <w:lang w:val="es-MX"/>
        </w:rPr>
        <w:t>La ocupación de la vía pública, con el objeto de realizar alguna actividad comercial, y</w:t>
      </w:r>
    </w:p>
    <w:p w14:paraId="2956EE4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VII. </w:t>
      </w:r>
      <w:r w:rsidRPr="00553A55">
        <w:rPr>
          <w:rFonts w:ascii="Arial" w:eastAsia="Calibri" w:hAnsi="Arial" w:cs="Arial"/>
          <w:lang w:val="es-MX"/>
        </w:rPr>
        <w:t>La matanza de ganado fuera de los rastros públicos municipales, sin obtener la licencia o la autorización respectiva.</w:t>
      </w:r>
    </w:p>
    <w:p w14:paraId="06FEE884"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C2ACC9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lastRenderedPageBreak/>
        <w:t>Artículo 142</w:t>
      </w:r>
      <w:r w:rsidRPr="00553A55">
        <w:rPr>
          <w:rFonts w:ascii="Arial" w:eastAsia="Calibri" w:hAnsi="Arial" w:cs="Arial"/>
          <w:lang w:val="es-MX"/>
        </w:rPr>
        <w:t xml:space="preserve">.- Serán sancionadas con multa de 1 hasta 10 </w:t>
      </w:r>
      <w:proofErr w:type="spellStart"/>
      <w:r w:rsidRPr="00553A55">
        <w:rPr>
          <w:rFonts w:ascii="Arial" w:eastAsia="Calibri" w:hAnsi="Arial" w:cs="Arial"/>
          <w:lang w:val="es-MX"/>
        </w:rPr>
        <w:t>UMA’s</w:t>
      </w:r>
      <w:proofErr w:type="spellEnd"/>
      <w:r w:rsidRPr="00553A55">
        <w:rPr>
          <w:rFonts w:ascii="Arial" w:eastAsia="Calibri" w:hAnsi="Arial" w:cs="Arial"/>
          <w:lang w:val="es-MX"/>
        </w:rPr>
        <w:t xml:space="preserve"> vigentes en el Estado de Yucatán, las personas que cometan las infracciones contenidas en el artículo 131 de esta ley. Cuando se aplique una sanción la autoridad deberá fundar y motivar su resolución. Se considerará agravante el hecho de que el infractor sea reincidente.</w:t>
      </w:r>
    </w:p>
    <w:p w14:paraId="10F6D4D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p>
    <w:p w14:paraId="6850AAE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TÍTULO CUARTO</w:t>
      </w:r>
    </w:p>
    <w:p w14:paraId="79B9357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Procedimiento Administrativo de Ejecución</w:t>
      </w:r>
    </w:p>
    <w:p w14:paraId="5145C085" w14:textId="77777777" w:rsidR="00553A55" w:rsidRPr="00553A55" w:rsidRDefault="00553A55" w:rsidP="003A736C">
      <w:pPr>
        <w:autoSpaceDE w:val="0"/>
        <w:autoSpaceDN w:val="0"/>
        <w:adjustRightInd w:val="0"/>
        <w:jc w:val="center"/>
        <w:rPr>
          <w:rFonts w:ascii="Arial" w:eastAsia="Calibri" w:hAnsi="Arial" w:cs="Arial"/>
          <w:b/>
          <w:bCs/>
          <w:lang w:val="es-MX"/>
        </w:rPr>
      </w:pPr>
    </w:p>
    <w:p w14:paraId="7BF78C7F"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w:t>
      </w:r>
    </w:p>
    <w:p w14:paraId="62D5F0B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Generalidades</w:t>
      </w:r>
    </w:p>
    <w:p w14:paraId="447FF9F0" w14:textId="77777777" w:rsidR="00553A55" w:rsidRPr="00553A55" w:rsidRDefault="00553A55" w:rsidP="003A736C">
      <w:pPr>
        <w:autoSpaceDE w:val="0"/>
        <w:autoSpaceDN w:val="0"/>
        <w:adjustRightInd w:val="0"/>
        <w:jc w:val="both"/>
        <w:rPr>
          <w:rFonts w:ascii="Arial" w:eastAsia="Calibri" w:hAnsi="Arial" w:cs="Arial"/>
          <w:b/>
          <w:bCs/>
          <w:lang w:val="es-MX"/>
        </w:rPr>
      </w:pPr>
    </w:p>
    <w:p w14:paraId="7CA45023"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143.- </w:t>
      </w:r>
      <w:r w:rsidRPr="00553A55">
        <w:rPr>
          <w:rFonts w:ascii="Arial" w:eastAsia="Calibri" w:hAnsi="Arial" w:cs="Arial"/>
          <w:lang w:val="es-MX"/>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46A35AC1"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03DD8AB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144.- </w:t>
      </w:r>
      <w:r w:rsidRPr="00553A55">
        <w:rPr>
          <w:rFonts w:ascii="Arial" w:eastAsia="Calibri" w:hAnsi="Arial" w:cs="Arial"/>
          <w:lang w:val="es-MX"/>
        </w:rPr>
        <w:t>Cuando la autoridad fiscal utilice el procedimiento administrativo de ejecución, para el cobro de una contribución o de un crédito fiscal, el contribuyente estará obligado a pagar el 15% de la contribución o del crédito fiscal correspondiente, por concepto de gastos de ejecución, y, además, pagará los gastos erogados, por cada una de las diligencias que a continuación, se relacionan:</w:t>
      </w:r>
    </w:p>
    <w:p w14:paraId="651E3CF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5416481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Requerimiento;</w:t>
      </w:r>
    </w:p>
    <w:p w14:paraId="75D9860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Embargo, y</w:t>
      </w:r>
    </w:p>
    <w:p w14:paraId="34F8BB2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Honorarios o enajenación fuera de remate.</w:t>
      </w:r>
    </w:p>
    <w:p w14:paraId="45308895"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p>
    <w:p w14:paraId="71F4858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Cuando el 15 % del importe del crédito omitido, fuere inferior al importe de cincuenta UMA vigente en el Estado de Yucatán, se cobrará el monto 15 % del crédito omitido.</w:t>
      </w:r>
    </w:p>
    <w:p w14:paraId="4F07B23F"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754DFF4A"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II</w:t>
      </w:r>
    </w:p>
    <w:p w14:paraId="4C47A302"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Gastos Extraordinarios de Ejecución</w:t>
      </w:r>
    </w:p>
    <w:p w14:paraId="73455792" w14:textId="77777777" w:rsidR="00553A55" w:rsidRPr="00553A55" w:rsidRDefault="00553A55" w:rsidP="00553A55">
      <w:pPr>
        <w:autoSpaceDE w:val="0"/>
        <w:autoSpaceDN w:val="0"/>
        <w:adjustRightInd w:val="0"/>
        <w:spacing w:line="360" w:lineRule="auto"/>
        <w:jc w:val="both"/>
        <w:rPr>
          <w:rFonts w:ascii="Arial" w:eastAsia="Calibri" w:hAnsi="Arial" w:cs="Arial"/>
          <w:b/>
          <w:bCs/>
          <w:lang w:val="es-MX"/>
        </w:rPr>
      </w:pPr>
    </w:p>
    <w:p w14:paraId="463D5FB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145.- </w:t>
      </w:r>
      <w:r w:rsidRPr="00553A55">
        <w:rPr>
          <w:rFonts w:ascii="Arial" w:eastAsia="Calibri" w:hAnsi="Arial" w:cs="Arial"/>
          <w:lang w:val="es-MX"/>
        </w:rPr>
        <w:t>Además de los gastos mencionados en el artículo inmediato anterior, el contribuyente, queda obligado a pagar los gastos extraordinarios que se hubiesen erogado, por los siguientes conceptos:</w:t>
      </w:r>
    </w:p>
    <w:p w14:paraId="3B8CF99E" w14:textId="77777777" w:rsidR="00553A55" w:rsidRPr="00553A55" w:rsidRDefault="00553A55" w:rsidP="00553A55">
      <w:pPr>
        <w:autoSpaceDE w:val="0"/>
        <w:autoSpaceDN w:val="0"/>
        <w:adjustRightInd w:val="0"/>
        <w:jc w:val="both"/>
        <w:rPr>
          <w:rFonts w:ascii="Arial" w:eastAsia="Calibri" w:hAnsi="Arial" w:cs="Arial"/>
          <w:lang w:val="es-MX"/>
        </w:rPr>
      </w:pPr>
    </w:p>
    <w:p w14:paraId="2A5106F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Gastos de transporte de los bienes embargados;</w:t>
      </w:r>
    </w:p>
    <w:p w14:paraId="01848F5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Gastos de impresión y publicación de convocatorias;</w:t>
      </w:r>
    </w:p>
    <w:p w14:paraId="557BC82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Gastos de inscripción o de cancelación de gravámenes en el Registro Público de la Propiedad y de Comercio del Instituto de Seguridad Jurídica Patrimonial de Yucatán, y</w:t>
      </w:r>
    </w:p>
    <w:p w14:paraId="08B99DCB"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Gastos del certificado de libertad de gravamen.</w:t>
      </w:r>
    </w:p>
    <w:p w14:paraId="53E720BA" w14:textId="0E8D0277" w:rsidR="00553A55" w:rsidRPr="00553A55" w:rsidRDefault="00553A55" w:rsidP="003A736C">
      <w:pPr>
        <w:autoSpaceDE w:val="0"/>
        <w:autoSpaceDN w:val="0"/>
        <w:adjustRightInd w:val="0"/>
        <w:jc w:val="both"/>
        <w:rPr>
          <w:rFonts w:ascii="Arial" w:eastAsia="Calibri" w:hAnsi="Arial" w:cs="Arial"/>
          <w:b/>
          <w:bCs/>
          <w:lang w:val="es-MX"/>
        </w:rPr>
      </w:pPr>
    </w:p>
    <w:p w14:paraId="64DF714F"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146.- </w:t>
      </w:r>
      <w:r w:rsidRPr="00553A55">
        <w:rPr>
          <w:rFonts w:ascii="Arial" w:eastAsia="Calibri" w:hAnsi="Arial" w:cs="Arial"/>
          <w:lang w:val="es-MX"/>
        </w:rPr>
        <w:t>Los gastos de ejecución, no serán objeto de exención, disminución, condonación o convenio.</w:t>
      </w:r>
    </w:p>
    <w:p w14:paraId="6B0AD98F" w14:textId="77777777" w:rsidR="00553A55" w:rsidRPr="00553A55" w:rsidRDefault="00553A55" w:rsidP="003A736C">
      <w:pPr>
        <w:autoSpaceDE w:val="0"/>
        <w:autoSpaceDN w:val="0"/>
        <w:adjustRightInd w:val="0"/>
        <w:jc w:val="both"/>
        <w:rPr>
          <w:rFonts w:ascii="Arial" w:eastAsia="Calibri" w:hAnsi="Arial" w:cs="Arial"/>
          <w:lang w:val="es-MX"/>
        </w:rPr>
      </w:pPr>
    </w:p>
    <w:p w14:paraId="1A493870"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El importe corresponderá a los empleados y funcionarios de la Dirección de Finanzas y Tesorería, dividiéndose dicho importe, mediante el siguiente procedimiento:</w:t>
      </w:r>
    </w:p>
    <w:p w14:paraId="0606F356" w14:textId="77777777" w:rsidR="00553A55" w:rsidRPr="00553A55" w:rsidRDefault="00553A55" w:rsidP="00553A55">
      <w:pPr>
        <w:autoSpaceDE w:val="0"/>
        <w:autoSpaceDN w:val="0"/>
        <w:adjustRightInd w:val="0"/>
        <w:jc w:val="both"/>
        <w:rPr>
          <w:rFonts w:ascii="Arial" w:eastAsia="Calibri" w:hAnsi="Arial" w:cs="Arial"/>
          <w:b/>
          <w:bCs/>
          <w:lang w:val="es-MX"/>
        </w:rPr>
      </w:pPr>
    </w:p>
    <w:p w14:paraId="53B1EB21"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Para el caso de que el ingreso por gastos de ejecución, fueren generados en el cobro de multas Federales no fiscales:</w:t>
      </w:r>
    </w:p>
    <w:p w14:paraId="6B96365D"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Director de Finanzas y Tesorería;</w:t>
      </w:r>
    </w:p>
    <w:p w14:paraId="7CB084C5"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Jefe o encargado del Departamento de Ejecución;</w:t>
      </w:r>
    </w:p>
    <w:p w14:paraId="1AE2647E"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Cajeros;</w:t>
      </w:r>
    </w:p>
    <w:p w14:paraId="7A35F10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 xml:space="preserve"> Departamento de Contabilidad, y</w:t>
      </w:r>
    </w:p>
    <w:p w14:paraId="026D007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e) </w:t>
      </w:r>
      <w:r w:rsidRPr="00553A55">
        <w:rPr>
          <w:rFonts w:ascii="Arial" w:eastAsia="Calibri" w:hAnsi="Arial" w:cs="Arial"/>
          <w:lang w:val="es-MX"/>
        </w:rPr>
        <w:t>Empleados del Departamento.</w:t>
      </w:r>
    </w:p>
    <w:p w14:paraId="2AB7F4E7" w14:textId="77777777" w:rsidR="00553A55" w:rsidRPr="00553A55" w:rsidRDefault="00553A55" w:rsidP="00553A55">
      <w:pPr>
        <w:autoSpaceDE w:val="0"/>
        <w:autoSpaceDN w:val="0"/>
        <w:adjustRightInd w:val="0"/>
        <w:jc w:val="both"/>
        <w:rPr>
          <w:rFonts w:ascii="Arial" w:eastAsia="Calibri" w:hAnsi="Arial" w:cs="Arial"/>
          <w:lang w:val="es-MX"/>
        </w:rPr>
      </w:pPr>
    </w:p>
    <w:p w14:paraId="6E3B1EAE"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Para el caso de que los ingresos por gastos de ejecución, fueren generados en el cobro de cualesquiera otras multas:</w:t>
      </w:r>
    </w:p>
    <w:p w14:paraId="6D14E51B"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a) </w:t>
      </w:r>
      <w:r w:rsidRPr="00553A55">
        <w:rPr>
          <w:rFonts w:ascii="Arial" w:eastAsia="Calibri" w:hAnsi="Arial" w:cs="Arial"/>
          <w:lang w:val="es-MX"/>
        </w:rPr>
        <w:t>Director de Finanzas y Tesorería;</w:t>
      </w:r>
    </w:p>
    <w:p w14:paraId="55A62C3A"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b) </w:t>
      </w:r>
      <w:r w:rsidRPr="00553A55">
        <w:rPr>
          <w:rFonts w:ascii="Arial" w:eastAsia="Calibri" w:hAnsi="Arial" w:cs="Arial"/>
          <w:lang w:val="es-MX"/>
        </w:rPr>
        <w:t>Jefe o encargado del Departamento de Ejecución;</w:t>
      </w:r>
    </w:p>
    <w:p w14:paraId="62FB8ACE"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c) </w:t>
      </w:r>
      <w:r w:rsidRPr="00553A55">
        <w:rPr>
          <w:rFonts w:ascii="Arial" w:eastAsia="Calibri" w:hAnsi="Arial" w:cs="Arial"/>
          <w:lang w:val="es-MX"/>
        </w:rPr>
        <w:t>Notificadores, y</w:t>
      </w:r>
    </w:p>
    <w:p w14:paraId="6708E397" w14:textId="77777777" w:rsidR="00553A55" w:rsidRPr="00553A55" w:rsidRDefault="00553A55" w:rsidP="00553A55">
      <w:pPr>
        <w:autoSpaceDE w:val="0"/>
        <w:autoSpaceDN w:val="0"/>
        <w:adjustRightInd w:val="0"/>
        <w:spacing w:line="360" w:lineRule="auto"/>
        <w:ind w:firstLine="284"/>
        <w:jc w:val="both"/>
        <w:rPr>
          <w:rFonts w:ascii="Arial" w:eastAsia="Calibri" w:hAnsi="Arial" w:cs="Arial"/>
          <w:lang w:val="es-MX"/>
        </w:rPr>
      </w:pPr>
      <w:r w:rsidRPr="00553A55">
        <w:rPr>
          <w:rFonts w:ascii="Arial" w:eastAsia="Calibri" w:hAnsi="Arial" w:cs="Arial"/>
          <w:b/>
          <w:bCs/>
          <w:lang w:val="es-MX"/>
        </w:rPr>
        <w:t xml:space="preserve">d) </w:t>
      </w:r>
      <w:r w:rsidRPr="00553A55">
        <w:rPr>
          <w:rFonts w:ascii="Arial" w:eastAsia="Calibri" w:hAnsi="Arial" w:cs="Arial"/>
          <w:lang w:val="es-MX"/>
        </w:rPr>
        <w:t>Empleados del Departamento.</w:t>
      </w:r>
    </w:p>
    <w:p w14:paraId="5B100121" w14:textId="77777777" w:rsidR="00553A55" w:rsidRPr="00553A55" w:rsidRDefault="00553A55" w:rsidP="003A736C">
      <w:pPr>
        <w:autoSpaceDE w:val="0"/>
        <w:autoSpaceDN w:val="0"/>
        <w:adjustRightInd w:val="0"/>
        <w:jc w:val="center"/>
        <w:rPr>
          <w:rFonts w:ascii="Arial" w:eastAsia="Calibri" w:hAnsi="Arial" w:cs="Arial"/>
          <w:b/>
          <w:bCs/>
          <w:lang w:val="es-MX"/>
        </w:rPr>
      </w:pPr>
    </w:p>
    <w:p w14:paraId="100830B3"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TÍTULO QUINTO</w:t>
      </w:r>
    </w:p>
    <w:p w14:paraId="2540F11C"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DE LOS RECURSOS</w:t>
      </w:r>
    </w:p>
    <w:p w14:paraId="476E8DD9" w14:textId="77777777" w:rsidR="00553A55" w:rsidRPr="00553A55" w:rsidRDefault="00553A55" w:rsidP="003A736C">
      <w:pPr>
        <w:autoSpaceDE w:val="0"/>
        <w:autoSpaceDN w:val="0"/>
        <w:adjustRightInd w:val="0"/>
        <w:jc w:val="center"/>
        <w:rPr>
          <w:rFonts w:ascii="Arial" w:eastAsia="Calibri" w:hAnsi="Arial" w:cs="Arial"/>
          <w:b/>
          <w:bCs/>
          <w:lang w:val="es-MX"/>
        </w:rPr>
      </w:pPr>
    </w:p>
    <w:p w14:paraId="77448D07"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CAPÍTULO ÚNICO</w:t>
      </w:r>
    </w:p>
    <w:p w14:paraId="1BE34586" w14:textId="77777777"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Disposiciones Generales</w:t>
      </w:r>
    </w:p>
    <w:p w14:paraId="78EEE272" w14:textId="77777777" w:rsidR="00553A55" w:rsidRPr="00553A55" w:rsidRDefault="00553A55" w:rsidP="00553A55">
      <w:pPr>
        <w:autoSpaceDE w:val="0"/>
        <w:autoSpaceDN w:val="0"/>
        <w:adjustRightInd w:val="0"/>
        <w:jc w:val="both"/>
        <w:rPr>
          <w:rFonts w:ascii="Arial" w:eastAsia="Calibri" w:hAnsi="Arial" w:cs="Arial"/>
          <w:b/>
          <w:bCs/>
          <w:lang w:val="es-MX"/>
        </w:rPr>
      </w:pPr>
    </w:p>
    <w:p w14:paraId="7F72152A"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147.- </w:t>
      </w:r>
      <w:r w:rsidRPr="00553A55">
        <w:rPr>
          <w:rFonts w:ascii="Arial" w:eastAsia="Calibri" w:hAnsi="Arial" w:cs="Arial"/>
          <w:lang w:val="es-MX"/>
        </w:rPr>
        <w:t xml:space="preserve">Contra las resoluciones que dicten autoridades fiscales municipales, serán admisibles los recursos establecidos en la Ley de Gobierno de los Municipios o en el Código Fiscal, ambos del Estado de Yucatán. Cuando se trate de multas federales no fiscales, las resoluciones que dicten las autoridades fiscales municipales podrán combatirse mediante recurso de revocación o en juicio de </w:t>
      </w:r>
      <w:r w:rsidRPr="00553A55">
        <w:rPr>
          <w:rFonts w:ascii="Arial" w:eastAsia="Calibri" w:hAnsi="Arial" w:cs="Arial"/>
          <w:lang w:val="es-MX"/>
        </w:rPr>
        <w:lastRenderedPageBreak/>
        <w:t>nulidad, de conformidad con lo dispuesto en el Código Fiscal de la Federación. En este caso, los recursos que se promueven se tramitarán y resolverán en la forma prevista en dicho Código.</w:t>
      </w:r>
    </w:p>
    <w:p w14:paraId="56A2DFDF" w14:textId="77777777" w:rsidR="00553A55" w:rsidRPr="00553A55" w:rsidRDefault="00553A55" w:rsidP="00553A55">
      <w:pPr>
        <w:autoSpaceDE w:val="0"/>
        <w:autoSpaceDN w:val="0"/>
        <w:adjustRightInd w:val="0"/>
        <w:jc w:val="both"/>
        <w:rPr>
          <w:rFonts w:ascii="Arial" w:eastAsia="Calibri" w:hAnsi="Arial" w:cs="Arial"/>
          <w:b/>
          <w:bCs/>
          <w:lang w:val="es-MX"/>
        </w:rPr>
      </w:pPr>
    </w:p>
    <w:p w14:paraId="4173525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148.- </w:t>
      </w:r>
      <w:r w:rsidRPr="00553A55">
        <w:rPr>
          <w:rFonts w:ascii="Arial" w:eastAsia="Calibri" w:hAnsi="Arial" w:cs="Arial"/>
          <w:lang w:val="es-MX"/>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002AB5C4" w14:textId="77777777" w:rsidR="00553A55" w:rsidRPr="00553A55" w:rsidRDefault="00553A55" w:rsidP="00553A55">
      <w:pPr>
        <w:autoSpaceDE w:val="0"/>
        <w:autoSpaceDN w:val="0"/>
        <w:adjustRightInd w:val="0"/>
        <w:jc w:val="both"/>
        <w:rPr>
          <w:rFonts w:ascii="Arial" w:eastAsia="Calibri" w:hAnsi="Arial" w:cs="Arial"/>
          <w:lang w:val="es-MX"/>
        </w:rPr>
      </w:pPr>
    </w:p>
    <w:p w14:paraId="018BD1BC"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Dichas garantías serán:</w:t>
      </w:r>
    </w:p>
    <w:p w14:paraId="6BF9CF3F" w14:textId="77777777" w:rsidR="00553A55" w:rsidRPr="00553A55" w:rsidRDefault="00553A55" w:rsidP="00553A55">
      <w:pPr>
        <w:autoSpaceDE w:val="0"/>
        <w:autoSpaceDN w:val="0"/>
        <w:adjustRightInd w:val="0"/>
        <w:jc w:val="both"/>
        <w:rPr>
          <w:rFonts w:ascii="Arial" w:eastAsia="Calibri" w:hAnsi="Arial" w:cs="Arial"/>
          <w:b/>
          <w:bCs/>
          <w:lang w:val="es-MX"/>
        </w:rPr>
      </w:pPr>
    </w:p>
    <w:p w14:paraId="699083B4"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 </w:t>
      </w:r>
      <w:r w:rsidRPr="00553A55">
        <w:rPr>
          <w:rFonts w:ascii="Arial" w:eastAsia="Calibri" w:hAnsi="Arial" w:cs="Arial"/>
          <w:lang w:val="es-MX"/>
        </w:rPr>
        <w:t>Depósito en dinero, en efectivo o en cheque certificado ante la propia autoridad o en una Institución Bancaria autorizada, entregando el correspondiente recibo o billete de depósito;</w:t>
      </w:r>
    </w:p>
    <w:p w14:paraId="6819917D"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 </w:t>
      </w:r>
      <w:r w:rsidRPr="00553A55">
        <w:rPr>
          <w:rFonts w:ascii="Arial" w:eastAsia="Calibri" w:hAnsi="Arial" w:cs="Arial"/>
          <w:lang w:val="es-MX"/>
        </w:rPr>
        <w:t>Fianza, expedida por compañía debidamente autorizada para ello;</w:t>
      </w:r>
    </w:p>
    <w:p w14:paraId="37EF675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III.- </w:t>
      </w:r>
      <w:r w:rsidRPr="00553A55">
        <w:rPr>
          <w:rFonts w:ascii="Arial" w:eastAsia="Calibri" w:hAnsi="Arial" w:cs="Arial"/>
          <w:lang w:val="es-MX"/>
        </w:rPr>
        <w:t>Hipoteca, y</w:t>
      </w:r>
    </w:p>
    <w:p w14:paraId="765C42E7"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IV.- </w:t>
      </w:r>
      <w:r w:rsidRPr="00553A55">
        <w:rPr>
          <w:rFonts w:ascii="Arial" w:eastAsia="Calibri" w:hAnsi="Arial" w:cs="Arial"/>
          <w:lang w:val="es-MX"/>
        </w:rPr>
        <w:t>Prenda.</w:t>
      </w:r>
    </w:p>
    <w:p w14:paraId="4C7F9100" w14:textId="77777777" w:rsidR="00553A55" w:rsidRPr="00553A55" w:rsidRDefault="00553A55" w:rsidP="00553A55">
      <w:pPr>
        <w:autoSpaceDE w:val="0"/>
        <w:autoSpaceDN w:val="0"/>
        <w:adjustRightInd w:val="0"/>
        <w:jc w:val="both"/>
        <w:rPr>
          <w:rFonts w:ascii="Arial" w:eastAsia="Calibri" w:hAnsi="Arial" w:cs="Arial"/>
          <w:lang w:val="es-MX"/>
        </w:rPr>
      </w:pPr>
    </w:p>
    <w:p w14:paraId="54EA9B38"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Respecto de la garantía prendaria, solamente será aceptado por la autoridad como tal, cuando el monto del crédito fiscal y sus accesorios sea menor o igual a 50 salarios mínimos vigentes en el Estado, al momento de la determinación del crédito.</w:t>
      </w:r>
    </w:p>
    <w:p w14:paraId="4751949A" w14:textId="77777777" w:rsidR="00553A55" w:rsidRPr="00553A55" w:rsidRDefault="00553A55" w:rsidP="00553A55">
      <w:pPr>
        <w:autoSpaceDE w:val="0"/>
        <w:autoSpaceDN w:val="0"/>
        <w:adjustRightInd w:val="0"/>
        <w:jc w:val="both"/>
        <w:rPr>
          <w:rFonts w:ascii="Arial" w:eastAsia="Calibri" w:hAnsi="Arial" w:cs="Arial"/>
          <w:lang w:val="es-MX"/>
        </w:rPr>
      </w:pPr>
    </w:p>
    <w:p w14:paraId="1FBEA8F2" w14:textId="77777777"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lang w:val="es-MX"/>
        </w:rPr>
        <w:t>En el procedimiento de constitución de estas garantías se observarán en cuanto fueren aplicables las reglas que fijen en el Código Fiscal de la Federación y su reglamento.</w:t>
      </w:r>
    </w:p>
    <w:p w14:paraId="67A40BCE" w14:textId="77777777" w:rsidR="00553A55" w:rsidRDefault="00553A55" w:rsidP="003A736C">
      <w:pPr>
        <w:autoSpaceDE w:val="0"/>
        <w:autoSpaceDN w:val="0"/>
        <w:adjustRightInd w:val="0"/>
        <w:jc w:val="center"/>
        <w:rPr>
          <w:rFonts w:ascii="Arial" w:eastAsia="Calibri" w:hAnsi="Arial" w:cs="Arial"/>
          <w:b/>
          <w:bCs/>
          <w:lang w:val="es-MX"/>
        </w:rPr>
      </w:pPr>
    </w:p>
    <w:p w14:paraId="70640CF3" w14:textId="77777777" w:rsidR="00553A55" w:rsidRPr="00553A55" w:rsidRDefault="00553A55" w:rsidP="003A736C">
      <w:pPr>
        <w:autoSpaceDE w:val="0"/>
        <w:autoSpaceDN w:val="0"/>
        <w:adjustRightInd w:val="0"/>
        <w:jc w:val="center"/>
        <w:rPr>
          <w:rFonts w:ascii="Arial" w:eastAsia="Calibri" w:hAnsi="Arial" w:cs="Arial"/>
          <w:b/>
          <w:bCs/>
          <w:lang w:val="es-MX"/>
        </w:rPr>
      </w:pPr>
      <w:r w:rsidRPr="00553A55">
        <w:rPr>
          <w:rFonts w:ascii="Arial" w:eastAsia="Calibri" w:hAnsi="Arial" w:cs="Arial"/>
          <w:b/>
          <w:bCs/>
          <w:lang w:val="es-MX"/>
        </w:rPr>
        <w:t>Descuentos de Impuesto Predial</w:t>
      </w:r>
    </w:p>
    <w:p w14:paraId="4951B997" w14:textId="77777777" w:rsidR="00553A55" w:rsidRPr="00553A55" w:rsidRDefault="00553A55" w:rsidP="003A736C">
      <w:pPr>
        <w:autoSpaceDE w:val="0"/>
        <w:autoSpaceDN w:val="0"/>
        <w:adjustRightInd w:val="0"/>
        <w:ind w:firstLine="708"/>
        <w:jc w:val="center"/>
        <w:rPr>
          <w:rFonts w:ascii="Arial" w:eastAsia="Calibri" w:hAnsi="Arial" w:cs="Arial"/>
          <w:lang w:val="es-MX"/>
        </w:rPr>
      </w:pPr>
    </w:p>
    <w:p w14:paraId="5F49C4AC"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bCs/>
          <w:lang w:val="es-MX"/>
        </w:rPr>
        <w:t>Artículo 149.-</w:t>
      </w:r>
      <w:r w:rsidRPr="00553A55">
        <w:rPr>
          <w:rFonts w:ascii="Arial" w:eastAsia="Calibri" w:hAnsi="Arial" w:cs="Arial"/>
          <w:lang w:val="es-MX"/>
        </w:rPr>
        <w:t xml:space="preserve"> El o la contribuyente cuyo predio tenga la categoría de casa-habitación, este ubicado en zona urbanizada y cuyo propietario esté radicado en el municipio de Hunucmá gozará de un 70% de descuento sobre el monto que resultase de su impuesto predial, hasta 3 predios. El porcentaje de descuento señalado en este párrafo no es acumulativo sobre otros descuentos. No estar en la primera franja de la zona costera. Así como también deberá cumplir con los siguientes requisitos:</w:t>
      </w:r>
    </w:p>
    <w:p w14:paraId="2C0AED20" w14:textId="77777777" w:rsidR="00553A55" w:rsidRPr="00553A55" w:rsidRDefault="00553A55" w:rsidP="00553A55">
      <w:pPr>
        <w:jc w:val="both"/>
        <w:rPr>
          <w:rFonts w:ascii="Arial" w:eastAsia="Calibri" w:hAnsi="Arial" w:cs="Arial"/>
          <w:lang w:val="es-MX"/>
        </w:rPr>
      </w:pPr>
    </w:p>
    <w:p w14:paraId="3A37BB05"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1.-</w:t>
      </w:r>
      <w:r w:rsidRPr="00553A55">
        <w:rPr>
          <w:rFonts w:ascii="Arial" w:eastAsia="Calibri" w:hAnsi="Arial" w:cs="Arial"/>
          <w:lang w:val="es-MX"/>
        </w:rPr>
        <w:t xml:space="preserve"> Tener Identificación oficial vigente con domicilio en Hunucmá, Yucatán.</w:t>
      </w:r>
    </w:p>
    <w:p w14:paraId="070E72DB"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Ser originario del municipio de Hunucmá.</w:t>
      </w:r>
    </w:p>
    <w:p w14:paraId="5058EC5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3.-</w:t>
      </w:r>
      <w:r w:rsidRPr="00553A55">
        <w:rPr>
          <w:rFonts w:ascii="Arial" w:eastAsia="Calibri" w:hAnsi="Arial" w:cs="Arial"/>
          <w:lang w:val="es-MX"/>
        </w:rPr>
        <w:t xml:space="preserve"> Que los predios estén dentro de la mancha urbana.</w:t>
      </w:r>
    </w:p>
    <w:p w14:paraId="7E6F8298"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4.-</w:t>
      </w:r>
      <w:r w:rsidRPr="00553A55">
        <w:rPr>
          <w:rFonts w:ascii="Arial" w:eastAsia="Calibri" w:hAnsi="Arial" w:cs="Arial"/>
          <w:lang w:val="es-MX"/>
        </w:rPr>
        <w:t xml:space="preserve"> Y toda persona que lleve viviendo más de 5 años en el municipio de Hunucmá.</w:t>
      </w:r>
    </w:p>
    <w:p w14:paraId="16F1FBE1" w14:textId="77777777" w:rsidR="00553A55" w:rsidRPr="00553A55" w:rsidRDefault="00553A55" w:rsidP="00553A55">
      <w:pPr>
        <w:jc w:val="both"/>
        <w:rPr>
          <w:rFonts w:ascii="Arial" w:eastAsia="Calibri" w:hAnsi="Arial" w:cs="Arial"/>
          <w:lang w:val="es-MX"/>
        </w:rPr>
      </w:pPr>
    </w:p>
    <w:p w14:paraId="5C58A78D" w14:textId="77777777" w:rsidR="00553A55" w:rsidRPr="00553A55" w:rsidRDefault="00553A55" w:rsidP="00553A55">
      <w:pPr>
        <w:spacing w:line="360" w:lineRule="auto"/>
        <w:jc w:val="center"/>
        <w:rPr>
          <w:rFonts w:ascii="Arial" w:eastAsia="Calibri" w:hAnsi="Arial" w:cs="Arial"/>
          <w:b/>
          <w:bCs/>
          <w:lang w:val="es-MX"/>
        </w:rPr>
      </w:pPr>
      <w:r w:rsidRPr="00553A55">
        <w:rPr>
          <w:rFonts w:ascii="Arial" w:eastAsia="Calibri" w:hAnsi="Arial" w:cs="Arial"/>
          <w:b/>
          <w:bCs/>
          <w:lang w:val="es-MX"/>
        </w:rPr>
        <w:t>Descuento para Licencia de Construcción</w:t>
      </w:r>
    </w:p>
    <w:p w14:paraId="5020AAA2" w14:textId="77777777" w:rsidR="00553A55" w:rsidRPr="00553A55" w:rsidRDefault="00553A55" w:rsidP="00553A55">
      <w:pPr>
        <w:jc w:val="center"/>
        <w:rPr>
          <w:rFonts w:ascii="Arial" w:eastAsia="Calibri" w:hAnsi="Arial" w:cs="Arial"/>
          <w:b/>
          <w:bCs/>
          <w:lang w:val="es-MX"/>
        </w:rPr>
      </w:pPr>
    </w:p>
    <w:p w14:paraId="103EDD99"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bCs/>
          <w:lang w:val="es-MX"/>
        </w:rPr>
        <w:t xml:space="preserve">Artículo 150.- </w:t>
      </w:r>
      <w:r w:rsidRPr="00553A55">
        <w:rPr>
          <w:rFonts w:ascii="Arial" w:eastAsia="Calibri" w:hAnsi="Arial" w:cs="Arial"/>
          <w:lang w:val="es-MX"/>
        </w:rPr>
        <w:t>Para realizar cualquier descuento de hasta el 50 % (cincuenta por ciento) en el trámite para obtener la licencia de construcción, ampliación y remodelación se podrá otorgar solamente a persona físicas y previo cumplimiento de los siguientes requisitos:</w:t>
      </w:r>
    </w:p>
    <w:p w14:paraId="56C7FAC4"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1.-</w:t>
      </w:r>
      <w:r w:rsidRPr="00553A55">
        <w:rPr>
          <w:rFonts w:ascii="Arial" w:eastAsia="Calibri" w:hAnsi="Arial" w:cs="Arial"/>
          <w:lang w:val="es-MX"/>
        </w:rPr>
        <w:t xml:space="preserve"> Tener Identificación oficial vigente con domicilio en Hunucmá, Yucatán.</w:t>
      </w:r>
    </w:p>
    <w:p w14:paraId="50EC1648"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2.-</w:t>
      </w:r>
      <w:r w:rsidRPr="00553A55">
        <w:rPr>
          <w:rFonts w:ascii="Arial" w:eastAsia="Calibri" w:hAnsi="Arial" w:cs="Arial"/>
          <w:lang w:val="es-MX"/>
        </w:rPr>
        <w:t xml:space="preserve"> Ser originario del municipio de Hunucmá.</w:t>
      </w:r>
    </w:p>
    <w:p w14:paraId="0C1FA346" w14:textId="77777777" w:rsidR="00553A55" w:rsidRPr="00553A55" w:rsidRDefault="00553A55" w:rsidP="00553A55">
      <w:pPr>
        <w:spacing w:line="360" w:lineRule="auto"/>
        <w:jc w:val="both"/>
        <w:rPr>
          <w:rFonts w:ascii="Arial" w:eastAsia="Calibri" w:hAnsi="Arial" w:cs="Arial"/>
          <w:lang w:val="es-MX"/>
        </w:rPr>
      </w:pPr>
      <w:r w:rsidRPr="00553A55">
        <w:rPr>
          <w:rFonts w:ascii="Arial" w:eastAsia="Calibri" w:hAnsi="Arial" w:cs="Arial"/>
          <w:b/>
          <w:lang w:val="es-MX"/>
        </w:rPr>
        <w:t>3.-</w:t>
      </w:r>
      <w:r w:rsidRPr="00553A55">
        <w:rPr>
          <w:rFonts w:ascii="Arial" w:eastAsia="Calibri" w:hAnsi="Arial" w:cs="Arial"/>
          <w:lang w:val="es-MX"/>
        </w:rPr>
        <w:t xml:space="preserve"> Y toda persona que lleve viviendo más de 7 años en el municipio de Hunucmá.</w:t>
      </w:r>
    </w:p>
    <w:p w14:paraId="34C7631C" w14:textId="77777777" w:rsidR="00553A55" w:rsidRPr="00553A55" w:rsidRDefault="00553A55" w:rsidP="00553A55">
      <w:pPr>
        <w:autoSpaceDE w:val="0"/>
        <w:autoSpaceDN w:val="0"/>
        <w:adjustRightInd w:val="0"/>
        <w:jc w:val="both"/>
        <w:rPr>
          <w:rFonts w:ascii="Arial" w:eastAsia="Calibri" w:hAnsi="Arial" w:cs="Arial"/>
          <w:b/>
          <w:bCs/>
          <w:lang w:val="es-MX"/>
        </w:rPr>
      </w:pPr>
    </w:p>
    <w:p w14:paraId="6032093A" w14:textId="1B3E45C1" w:rsidR="00553A55" w:rsidRPr="00553A55" w:rsidRDefault="00553A55" w:rsidP="00553A55">
      <w:pPr>
        <w:autoSpaceDE w:val="0"/>
        <w:autoSpaceDN w:val="0"/>
        <w:adjustRightInd w:val="0"/>
        <w:spacing w:line="360" w:lineRule="auto"/>
        <w:jc w:val="center"/>
        <w:rPr>
          <w:rFonts w:ascii="Arial" w:eastAsia="Calibri" w:hAnsi="Arial" w:cs="Arial"/>
          <w:b/>
          <w:bCs/>
          <w:lang w:val="es-MX"/>
        </w:rPr>
      </w:pPr>
      <w:r w:rsidRPr="00553A55">
        <w:rPr>
          <w:rFonts w:ascii="Arial" w:eastAsia="Calibri" w:hAnsi="Arial" w:cs="Arial"/>
          <w:b/>
          <w:bCs/>
          <w:lang w:val="es-MX"/>
        </w:rPr>
        <w:t>T r a n s i t o r i o</w:t>
      </w:r>
    </w:p>
    <w:p w14:paraId="7A98F106" w14:textId="77777777" w:rsidR="00553A55" w:rsidRPr="00553A55" w:rsidRDefault="00553A55" w:rsidP="00553A55">
      <w:pPr>
        <w:autoSpaceDE w:val="0"/>
        <w:autoSpaceDN w:val="0"/>
        <w:adjustRightInd w:val="0"/>
        <w:jc w:val="both"/>
        <w:rPr>
          <w:rFonts w:ascii="Arial" w:eastAsia="Calibri" w:hAnsi="Arial" w:cs="Arial"/>
          <w:b/>
          <w:bCs/>
          <w:lang w:val="es-MX"/>
        </w:rPr>
      </w:pPr>
    </w:p>
    <w:p w14:paraId="1864CCC7" w14:textId="34D793B1" w:rsidR="00553A55" w:rsidRPr="00553A55" w:rsidRDefault="00553A55" w:rsidP="00553A55">
      <w:pPr>
        <w:autoSpaceDE w:val="0"/>
        <w:autoSpaceDN w:val="0"/>
        <w:adjustRightInd w:val="0"/>
        <w:spacing w:line="360" w:lineRule="auto"/>
        <w:jc w:val="both"/>
        <w:rPr>
          <w:rFonts w:ascii="Arial" w:eastAsia="Calibri" w:hAnsi="Arial" w:cs="Arial"/>
          <w:lang w:val="es-MX"/>
        </w:rPr>
      </w:pPr>
      <w:r w:rsidRPr="00553A55">
        <w:rPr>
          <w:rFonts w:ascii="Arial" w:eastAsia="Calibri" w:hAnsi="Arial" w:cs="Arial"/>
          <w:b/>
          <w:bCs/>
          <w:lang w:val="es-MX"/>
        </w:rPr>
        <w:t xml:space="preserve">Artículo </w:t>
      </w:r>
      <w:r w:rsidR="00946483">
        <w:rPr>
          <w:rFonts w:ascii="Arial" w:eastAsia="Calibri" w:hAnsi="Arial" w:cs="Arial"/>
          <w:b/>
          <w:bCs/>
          <w:lang w:val="es-MX"/>
        </w:rPr>
        <w:t>único</w:t>
      </w:r>
      <w:r w:rsidRPr="00553A55">
        <w:rPr>
          <w:rFonts w:ascii="Arial" w:eastAsia="Calibri" w:hAnsi="Arial" w:cs="Arial"/>
          <w:b/>
          <w:bCs/>
          <w:lang w:val="es-MX"/>
        </w:rPr>
        <w:t xml:space="preserve">. </w:t>
      </w:r>
      <w:r w:rsidRPr="00553A55">
        <w:rPr>
          <w:rFonts w:ascii="Arial" w:eastAsia="Calibri" w:hAnsi="Arial" w:cs="Arial"/>
          <w:lang w:val="es-MX"/>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529908B8" w14:textId="77777777" w:rsidR="00B356E1" w:rsidRDefault="00B356E1" w:rsidP="003A736C">
      <w:pPr>
        <w:spacing w:line="360" w:lineRule="auto"/>
        <w:jc w:val="both"/>
        <w:rPr>
          <w:rFonts w:ascii="Arial" w:eastAsia="Arial" w:hAnsi="Arial" w:cs="Arial"/>
          <w:b/>
          <w:lang w:val="es-MX"/>
        </w:rPr>
      </w:pPr>
    </w:p>
    <w:p w14:paraId="01AB966C" w14:textId="77777777" w:rsidR="003A736C" w:rsidRDefault="003A736C" w:rsidP="003A736C">
      <w:pPr>
        <w:spacing w:line="360" w:lineRule="auto"/>
        <w:jc w:val="both"/>
        <w:rPr>
          <w:rFonts w:ascii="Arial" w:eastAsia="Arial" w:hAnsi="Arial" w:cs="Arial"/>
          <w:b/>
          <w:lang w:val="es-MX"/>
        </w:rPr>
      </w:pPr>
    </w:p>
    <w:p w14:paraId="35C1B751" w14:textId="77777777" w:rsidR="009E008C" w:rsidRPr="009E008C" w:rsidRDefault="009E008C" w:rsidP="009E008C">
      <w:pPr>
        <w:spacing w:line="360" w:lineRule="auto"/>
        <w:jc w:val="center"/>
        <w:rPr>
          <w:rFonts w:ascii="Arial" w:eastAsia="Arial" w:hAnsi="Arial" w:cs="Arial"/>
          <w:b/>
          <w:lang w:val="es-MX"/>
        </w:rPr>
      </w:pPr>
      <w:r w:rsidRPr="009E008C">
        <w:rPr>
          <w:rFonts w:ascii="Arial" w:eastAsia="Arial" w:hAnsi="Arial" w:cs="Arial"/>
          <w:b/>
          <w:lang w:val="es-MX"/>
        </w:rPr>
        <w:t>Transitorio</w:t>
      </w:r>
    </w:p>
    <w:p w14:paraId="63A260CF" w14:textId="77777777" w:rsidR="009E008C" w:rsidRPr="009E008C" w:rsidRDefault="009E008C" w:rsidP="009E008C">
      <w:pPr>
        <w:spacing w:line="360" w:lineRule="auto"/>
        <w:jc w:val="both"/>
        <w:rPr>
          <w:rFonts w:ascii="Arial" w:eastAsia="Arial" w:hAnsi="Arial" w:cs="Arial"/>
          <w:b/>
          <w:lang w:val="es-MX"/>
        </w:rPr>
      </w:pPr>
    </w:p>
    <w:p w14:paraId="6768E2DA" w14:textId="77777777" w:rsidR="009E008C" w:rsidRPr="009E008C" w:rsidRDefault="009E008C" w:rsidP="009E008C">
      <w:pPr>
        <w:spacing w:line="360" w:lineRule="auto"/>
        <w:jc w:val="both"/>
        <w:rPr>
          <w:rFonts w:ascii="Arial" w:eastAsia="Arial" w:hAnsi="Arial" w:cs="Arial"/>
          <w:b/>
          <w:lang w:val="es-MX"/>
        </w:rPr>
      </w:pPr>
      <w:r w:rsidRPr="009E008C">
        <w:rPr>
          <w:rFonts w:ascii="Arial" w:eastAsia="Arial" w:hAnsi="Arial" w:cs="Arial"/>
          <w:b/>
          <w:lang w:val="es-MX"/>
        </w:rPr>
        <w:t>Entrada en vigor</w:t>
      </w:r>
    </w:p>
    <w:p w14:paraId="4BDC2AE7" w14:textId="3DD3B67D" w:rsidR="009E008C" w:rsidRDefault="009E008C" w:rsidP="009E008C">
      <w:pPr>
        <w:spacing w:line="360" w:lineRule="auto"/>
        <w:jc w:val="both"/>
        <w:rPr>
          <w:rFonts w:ascii="Arial" w:eastAsia="Arial" w:hAnsi="Arial" w:cs="Arial"/>
          <w:lang w:val="es-MX"/>
        </w:rPr>
      </w:pPr>
      <w:r w:rsidRPr="009E008C">
        <w:rPr>
          <w:rFonts w:ascii="Arial" w:eastAsia="Arial" w:hAnsi="Arial" w:cs="Arial"/>
          <w:b/>
          <w:lang w:val="es-MX"/>
        </w:rPr>
        <w:t xml:space="preserve">Artículo único. </w:t>
      </w:r>
      <w:r w:rsidRPr="009E008C">
        <w:rPr>
          <w:rFonts w:ascii="Arial" w:eastAsia="Arial" w:hAnsi="Arial" w:cs="Arial"/>
          <w:lang w:val="es-MX"/>
        </w:rPr>
        <w:t>Este Decreto, entrará en vigor el primero de enero del año 2024, previa su publicación en el Diario Oficial del Gobierno del Estado de Yucatán.</w:t>
      </w:r>
    </w:p>
    <w:p w14:paraId="2784E4C2" w14:textId="77777777" w:rsidR="003651B7" w:rsidRDefault="003651B7" w:rsidP="009E008C">
      <w:pPr>
        <w:spacing w:line="360" w:lineRule="auto"/>
        <w:jc w:val="both"/>
        <w:rPr>
          <w:rFonts w:ascii="Arial" w:eastAsia="Arial" w:hAnsi="Arial" w:cs="Arial"/>
          <w:lang w:val="es-MX"/>
        </w:rPr>
      </w:pPr>
    </w:p>
    <w:p w14:paraId="0D891BDE" w14:textId="77777777" w:rsidR="003651B7" w:rsidRPr="00CE0914" w:rsidRDefault="003651B7" w:rsidP="003651B7">
      <w:pPr>
        <w:jc w:val="both"/>
        <w:rPr>
          <w:rFonts w:ascii="Arial" w:eastAsia="Arial" w:hAnsi="Arial" w:cs="Arial"/>
          <w:b/>
          <w:lang w:val="es-MX"/>
        </w:rPr>
      </w:pPr>
      <w:r w:rsidRPr="00CE0914">
        <w:rPr>
          <w:rFonts w:ascii="Arial" w:eastAsia="Arial" w:hAnsi="Arial" w:cs="Arial"/>
          <w:b/>
          <w:lang w:val="es-MX"/>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4BD3AC2D" w14:textId="77777777" w:rsidR="003651B7" w:rsidRDefault="003651B7" w:rsidP="003651B7">
      <w:pPr>
        <w:jc w:val="both"/>
        <w:rPr>
          <w:rFonts w:ascii="Arial" w:eastAsia="Arial" w:hAnsi="Arial" w:cs="Arial"/>
          <w:lang w:val="es-MX"/>
        </w:rPr>
      </w:pPr>
    </w:p>
    <w:p w14:paraId="12811C48"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Y, por tanto, mando se imprima, publique y circule para su conocimiento y debido  cumplimiento. </w:t>
      </w:r>
    </w:p>
    <w:p w14:paraId="2E9982C1" w14:textId="77777777" w:rsidR="003651B7" w:rsidRDefault="003651B7" w:rsidP="003651B7">
      <w:pPr>
        <w:jc w:val="both"/>
        <w:rPr>
          <w:rFonts w:ascii="Arial" w:eastAsia="Arial" w:hAnsi="Arial" w:cs="Arial"/>
          <w:lang w:val="es-MX"/>
        </w:rPr>
      </w:pPr>
    </w:p>
    <w:p w14:paraId="5239F683"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Se expide este decreto en la sede del Poder Ejecutivo, en Mérida, Yucatán, a 21 de  diciembre de 2023.  </w:t>
      </w:r>
    </w:p>
    <w:p w14:paraId="2BB9893B" w14:textId="77777777" w:rsidR="003651B7" w:rsidRDefault="003651B7" w:rsidP="003651B7">
      <w:pPr>
        <w:jc w:val="both"/>
        <w:rPr>
          <w:rFonts w:ascii="Arial" w:eastAsia="Arial" w:hAnsi="Arial" w:cs="Arial"/>
          <w:lang w:val="es-MX"/>
        </w:rPr>
      </w:pPr>
    </w:p>
    <w:p w14:paraId="2900B39D" w14:textId="3DFC1324"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 RÚBRICA )</w:t>
      </w:r>
    </w:p>
    <w:p w14:paraId="1E95825A" w14:textId="0A7727A5"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Lic. Mauricio Vila Dosal</w:t>
      </w:r>
    </w:p>
    <w:p w14:paraId="07D261D2" w14:textId="18389712"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Gobernador del Estado de Yucatán</w:t>
      </w:r>
    </w:p>
    <w:p w14:paraId="5E882BAF" w14:textId="77777777" w:rsidR="003651B7" w:rsidRDefault="003651B7" w:rsidP="003651B7">
      <w:pPr>
        <w:jc w:val="both"/>
        <w:rPr>
          <w:rFonts w:ascii="Arial" w:eastAsia="Arial" w:hAnsi="Arial" w:cs="Arial"/>
          <w:lang w:val="es-MX"/>
        </w:rPr>
      </w:pPr>
    </w:p>
    <w:p w14:paraId="4E0854DF" w14:textId="0638EFD3" w:rsidR="003651B7" w:rsidRPr="003651B7" w:rsidRDefault="003651B7" w:rsidP="003651B7">
      <w:pPr>
        <w:jc w:val="both"/>
        <w:rPr>
          <w:rFonts w:ascii="Arial" w:eastAsia="Arial" w:hAnsi="Arial" w:cs="Arial"/>
          <w:b/>
          <w:lang w:val="es-MX"/>
        </w:rPr>
      </w:pPr>
      <w:r>
        <w:rPr>
          <w:rFonts w:ascii="Arial" w:eastAsia="Arial" w:hAnsi="Arial" w:cs="Arial"/>
          <w:b/>
          <w:lang w:val="es-MX"/>
        </w:rPr>
        <w:t xml:space="preserve">                </w:t>
      </w:r>
      <w:r w:rsidRPr="003651B7">
        <w:rPr>
          <w:rFonts w:ascii="Arial" w:eastAsia="Arial" w:hAnsi="Arial" w:cs="Arial"/>
          <w:b/>
          <w:lang w:val="es-MX"/>
        </w:rPr>
        <w:t xml:space="preserve">( RÚBRICA )  </w:t>
      </w:r>
    </w:p>
    <w:p w14:paraId="6F2F2A0A" w14:textId="77777777"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 xml:space="preserve">Abog. María Dolores Fritz Sierra </w:t>
      </w:r>
    </w:p>
    <w:p w14:paraId="3048B83A" w14:textId="24FE2C1C" w:rsidR="003A736C" w:rsidRDefault="003651B7" w:rsidP="003651B7">
      <w:pPr>
        <w:jc w:val="both"/>
        <w:rPr>
          <w:rFonts w:ascii="Arial" w:eastAsia="Arial" w:hAnsi="Arial" w:cs="Arial"/>
          <w:b/>
          <w:lang w:val="es-MX"/>
        </w:rPr>
      </w:pPr>
      <w:r w:rsidRPr="003651B7">
        <w:rPr>
          <w:rFonts w:ascii="Arial" w:eastAsia="Arial" w:hAnsi="Arial" w:cs="Arial"/>
          <w:b/>
          <w:lang w:val="es-MX"/>
        </w:rPr>
        <w:t>Secretaria general de Gobierno</w:t>
      </w:r>
    </w:p>
    <w:p w14:paraId="3F485BCE" w14:textId="77777777" w:rsidR="003A736C" w:rsidRPr="000E6477" w:rsidRDefault="003A736C" w:rsidP="00D50235">
      <w:pPr>
        <w:spacing w:line="276" w:lineRule="auto"/>
        <w:jc w:val="center"/>
        <w:rPr>
          <w:rFonts w:ascii="Arial" w:hAnsi="Arial" w:cs="Arial"/>
          <w:b/>
        </w:rPr>
      </w:pPr>
      <w:r>
        <w:rPr>
          <w:rFonts w:ascii="Arial" w:eastAsia="Arial" w:hAnsi="Arial" w:cs="Arial"/>
          <w:b/>
          <w:lang w:val="es-MX"/>
        </w:rPr>
        <w:br w:type="column"/>
      </w:r>
      <w:r w:rsidRPr="000E6477">
        <w:rPr>
          <w:rFonts w:ascii="Arial" w:hAnsi="Arial" w:cs="Arial"/>
          <w:b/>
        </w:rPr>
        <w:lastRenderedPageBreak/>
        <w:t>DECRETO 28/2024</w:t>
      </w:r>
    </w:p>
    <w:p w14:paraId="55F6CE31" w14:textId="77777777" w:rsidR="003A736C" w:rsidRPr="000E6477" w:rsidRDefault="003A736C" w:rsidP="00D50235">
      <w:pPr>
        <w:spacing w:line="276" w:lineRule="auto"/>
        <w:jc w:val="center"/>
        <w:rPr>
          <w:rFonts w:ascii="Arial" w:hAnsi="Arial" w:cs="Arial"/>
          <w:b/>
        </w:rPr>
      </w:pPr>
      <w:proofErr w:type="spellStart"/>
      <w:r w:rsidRPr="000E6477">
        <w:rPr>
          <w:rFonts w:ascii="Arial" w:hAnsi="Arial" w:cs="Arial"/>
          <w:b/>
        </w:rPr>
        <w:t>Publicado</w:t>
      </w:r>
      <w:proofErr w:type="spellEnd"/>
      <w:r w:rsidRPr="000E6477">
        <w:rPr>
          <w:rFonts w:ascii="Arial" w:hAnsi="Arial" w:cs="Arial"/>
          <w:b/>
        </w:rPr>
        <w:t xml:space="preserve"> </w:t>
      </w:r>
      <w:proofErr w:type="spellStart"/>
      <w:r w:rsidRPr="000E6477">
        <w:rPr>
          <w:rFonts w:ascii="Arial" w:hAnsi="Arial" w:cs="Arial"/>
          <w:b/>
        </w:rPr>
        <w:t>el</w:t>
      </w:r>
      <w:proofErr w:type="spellEnd"/>
      <w:r w:rsidRPr="000E6477">
        <w:rPr>
          <w:rFonts w:ascii="Arial" w:hAnsi="Arial" w:cs="Arial"/>
          <w:b/>
        </w:rPr>
        <w:t xml:space="preserve"> 30 de </w:t>
      </w:r>
      <w:proofErr w:type="spellStart"/>
      <w:r w:rsidRPr="000E6477">
        <w:rPr>
          <w:rFonts w:ascii="Arial" w:hAnsi="Arial" w:cs="Arial"/>
          <w:b/>
        </w:rPr>
        <w:t>Diciembre</w:t>
      </w:r>
      <w:proofErr w:type="spellEnd"/>
      <w:r w:rsidRPr="000E6477">
        <w:rPr>
          <w:rFonts w:ascii="Arial" w:hAnsi="Arial" w:cs="Arial"/>
          <w:b/>
        </w:rPr>
        <w:t xml:space="preserve"> de 2024</w:t>
      </w:r>
    </w:p>
    <w:p w14:paraId="78511E44" w14:textId="77777777" w:rsidR="003A736C" w:rsidRPr="000E6477" w:rsidRDefault="003A736C" w:rsidP="00D50235">
      <w:pPr>
        <w:spacing w:line="360" w:lineRule="auto"/>
        <w:jc w:val="center"/>
        <w:rPr>
          <w:rFonts w:ascii="Arial" w:hAnsi="Arial" w:cs="Arial"/>
          <w:b/>
        </w:rPr>
      </w:pPr>
    </w:p>
    <w:p w14:paraId="5B030931" w14:textId="77777777" w:rsidR="003A736C" w:rsidRPr="000E6477" w:rsidRDefault="003A736C" w:rsidP="00D50235">
      <w:pPr>
        <w:adjustRightInd w:val="0"/>
        <w:jc w:val="center"/>
        <w:rPr>
          <w:rFonts w:ascii="Arial" w:hAnsi="Arial" w:cs="Arial"/>
          <w:b/>
          <w:bCs/>
        </w:rPr>
      </w:pPr>
      <w:r w:rsidRPr="000E6477">
        <w:rPr>
          <w:rFonts w:ascii="Arial" w:hAnsi="Arial" w:cs="Arial"/>
          <w:b/>
        </w:rPr>
        <w:t xml:space="preserve">Por </w:t>
      </w:r>
      <w:proofErr w:type="spellStart"/>
      <w:r w:rsidRPr="000E6477">
        <w:rPr>
          <w:rFonts w:ascii="Arial" w:hAnsi="Arial" w:cs="Arial"/>
          <w:b/>
        </w:rPr>
        <w:t>el</w:t>
      </w:r>
      <w:proofErr w:type="spellEnd"/>
      <w:r w:rsidRPr="000E6477">
        <w:rPr>
          <w:rFonts w:ascii="Arial" w:hAnsi="Arial" w:cs="Arial"/>
          <w:b/>
        </w:rPr>
        <w:t xml:space="preserve"> que se </w:t>
      </w:r>
      <w:proofErr w:type="spellStart"/>
      <w:r w:rsidRPr="000E6477">
        <w:rPr>
          <w:rFonts w:ascii="Arial" w:hAnsi="Arial" w:cs="Arial"/>
          <w:b/>
        </w:rPr>
        <w:t>modifican</w:t>
      </w:r>
      <w:proofErr w:type="spellEnd"/>
      <w:r w:rsidRPr="000E6477">
        <w:rPr>
          <w:rFonts w:ascii="Arial" w:hAnsi="Arial" w:cs="Arial"/>
          <w:b/>
        </w:rPr>
        <w:t xml:space="preserve"> las </w:t>
      </w:r>
      <w:proofErr w:type="spellStart"/>
      <w:r w:rsidRPr="000E6477">
        <w:rPr>
          <w:rFonts w:ascii="Arial" w:hAnsi="Arial" w:cs="Arial"/>
          <w:b/>
        </w:rPr>
        <w:t>leyes</w:t>
      </w:r>
      <w:proofErr w:type="spellEnd"/>
      <w:r w:rsidRPr="000E6477">
        <w:rPr>
          <w:rFonts w:ascii="Arial" w:hAnsi="Arial" w:cs="Arial"/>
          <w:b/>
        </w:rPr>
        <w:t xml:space="preserve"> de Hacienda de </w:t>
      </w:r>
      <w:proofErr w:type="spellStart"/>
      <w:r w:rsidRPr="000E6477">
        <w:rPr>
          <w:rFonts w:ascii="Arial" w:hAnsi="Arial" w:cs="Arial"/>
          <w:b/>
        </w:rPr>
        <w:t>los</w:t>
      </w:r>
      <w:proofErr w:type="spellEnd"/>
      <w:r w:rsidRPr="000E6477">
        <w:rPr>
          <w:rFonts w:ascii="Arial" w:hAnsi="Arial" w:cs="Arial"/>
          <w:b/>
        </w:rPr>
        <w:t xml:space="preserve"> municipios de </w:t>
      </w:r>
      <w:proofErr w:type="spellStart"/>
      <w:r w:rsidRPr="000E6477">
        <w:rPr>
          <w:rFonts w:ascii="Arial" w:hAnsi="Arial" w:cs="Arial"/>
          <w:b/>
        </w:rPr>
        <w:t>Hunucmá</w:t>
      </w:r>
      <w:proofErr w:type="spellEnd"/>
      <w:r w:rsidRPr="000E6477">
        <w:rPr>
          <w:rFonts w:ascii="Arial" w:hAnsi="Arial" w:cs="Arial"/>
          <w:b/>
        </w:rPr>
        <w:t xml:space="preserve">, </w:t>
      </w:r>
      <w:proofErr w:type="spellStart"/>
      <w:r w:rsidRPr="000E6477">
        <w:rPr>
          <w:rFonts w:ascii="Arial" w:hAnsi="Arial" w:cs="Arial"/>
          <w:b/>
        </w:rPr>
        <w:t>Motul</w:t>
      </w:r>
      <w:proofErr w:type="spellEnd"/>
      <w:r w:rsidRPr="000E6477">
        <w:rPr>
          <w:rFonts w:ascii="Arial" w:hAnsi="Arial" w:cs="Arial"/>
          <w:b/>
        </w:rPr>
        <w:t xml:space="preserve">, Progreso, </w:t>
      </w:r>
      <w:proofErr w:type="spellStart"/>
      <w:r w:rsidRPr="000E6477">
        <w:rPr>
          <w:rFonts w:ascii="Arial" w:hAnsi="Arial" w:cs="Arial"/>
          <w:b/>
        </w:rPr>
        <w:t>Tecoh</w:t>
      </w:r>
      <w:proofErr w:type="spellEnd"/>
      <w:r w:rsidRPr="000E6477">
        <w:rPr>
          <w:rFonts w:ascii="Arial" w:hAnsi="Arial" w:cs="Arial"/>
          <w:b/>
        </w:rPr>
        <w:t xml:space="preserve">, </w:t>
      </w:r>
      <w:proofErr w:type="spellStart"/>
      <w:r w:rsidRPr="000E6477">
        <w:rPr>
          <w:rFonts w:ascii="Arial" w:hAnsi="Arial" w:cs="Arial"/>
          <w:b/>
        </w:rPr>
        <w:t>Tixpéual</w:t>
      </w:r>
      <w:proofErr w:type="spellEnd"/>
      <w:r w:rsidRPr="000E6477">
        <w:rPr>
          <w:rFonts w:ascii="Arial" w:hAnsi="Arial" w:cs="Arial"/>
          <w:b/>
        </w:rPr>
        <w:t xml:space="preserve">, </w:t>
      </w:r>
      <w:proofErr w:type="spellStart"/>
      <w:r w:rsidRPr="000E6477">
        <w:rPr>
          <w:rFonts w:ascii="Arial" w:hAnsi="Arial" w:cs="Arial"/>
          <w:b/>
        </w:rPr>
        <w:t>Uayma</w:t>
      </w:r>
      <w:proofErr w:type="spellEnd"/>
      <w:r w:rsidRPr="000E6477">
        <w:rPr>
          <w:rFonts w:ascii="Arial" w:hAnsi="Arial" w:cs="Arial"/>
          <w:b/>
        </w:rPr>
        <w:t xml:space="preserve">, </w:t>
      </w:r>
      <w:proofErr w:type="spellStart"/>
      <w:r w:rsidRPr="000E6477">
        <w:rPr>
          <w:rFonts w:ascii="Arial" w:hAnsi="Arial" w:cs="Arial"/>
          <w:b/>
        </w:rPr>
        <w:t>Yaxcabá</w:t>
      </w:r>
      <w:proofErr w:type="spellEnd"/>
      <w:r w:rsidRPr="000E6477">
        <w:rPr>
          <w:rFonts w:ascii="Arial" w:hAnsi="Arial" w:cs="Arial"/>
          <w:b/>
        </w:rPr>
        <w:t xml:space="preserve"> y </w:t>
      </w:r>
      <w:proofErr w:type="spellStart"/>
      <w:r w:rsidRPr="000E6477">
        <w:rPr>
          <w:rFonts w:ascii="Arial" w:hAnsi="Arial" w:cs="Arial"/>
          <w:b/>
        </w:rPr>
        <w:t>Yobaín</w:t>
      </w:r>
      <w:proofErr w:type="spellEnd"/>
      <w:r w:rsidRPr="000E6477">
        <w:rPr>
          <w:rFonts w:ascii="Arial" w:hAnsi="Arial" w:cs="Arial"/>
          <w:b/>
        </w:rPr>
        <w:t xml:space="preserve">, </w:t>
      </w:r>
      <w:proofErr w:type="spellStart"/>
      <w:r w:rsidRPr="000E6477">
        <w:rPr>
          <w:rFonts w:ascii="Arial" w:hAnsi="Arial" w:cs="Arial"/>
          <w:b/>
        </w:rPr>
        <w:t>todas</w:t>
      </w:r>
      <w:proofErr w:type="spellEnd"/>
      <w:r w:rsidRPr="000E6477">
        <w:rPr>
          <w:rFonts w:ascii="Arial" w:hAnsi="Arial" w:cs="Arial"/>
          <w:b/>
        </w:rPr>
        <w:t xml:space="preserve"> del Estado de Yucatán</w:t>
      </w:r>
    </w:p>
    <w:p w14:paraId="1E848B9F" w14:textId="77777777" w:rsidR="003A736C" w:rsidRDefault="003A736C" w:rsidP="00D50235">
      <w:pPr>
        <w:adjustRightInd w:val="0"/>
        <w:spacing w:line="360" w:lineRule="auto"/>
        <w:jc w:val="center"/>
        <w:rPr>
          <w:rFonts w:ascii="Arial" w:hAnsi="Arial" w:cs="Arial"/>
          <w:b/>
        </w:rPr>
      </w:pPr>
    </w:p>
    <w:p w14:paraId="5DED1F0A" w14:textId="77777777" w:rsidR="003A736C" w:rsidRPr="000E6477" w:rsidRDefault="003A736C" w:rsidP="00D50235">
      <w:pPr>
        <w:jc w:val="both"/>
        <w:rPr>
          <w:rFonts w:ascii="Arial" w:hAnsi="Arial" w:cs="Arial"/>
          <w:i/>
        </w:rPr>
      </w:pPr>
      <w:r w:rsidRPr="000E6477">
        <w:rPr>
          <w:rFonts w:ascii="Arial" w:hAnsi="Arial" w:cs="Arial"/>
          <w:b/>
          <w:i/>
        </w:rPr>
        <w:t xml:space="preserve">ARTÍCULO </w:t>
      </w:r>
      <w:proofErr w:type="gramStart"/>
      <w:r w:rsidRPr="000E6477">
        <w:rPr>
          <w:rFonts w:ascii="Arial" w:hAnsi="Arial" w:cs="Arial"/>
          <w:b/>
          <w:i/>
        </w:rPr>
        <w:t>PRIMERO.-</w:t>
      </w:r>
      <w:proofErr w:type="gramEnd"/>
      <w:r w:rsidRPr="000E6477">
        <w:rPr>
          <w:rFonts w:ascii="Arial" w:hAnsi="Arial" w:cs="Arial"/>
          <w:b/>
          <w:i/>
          <w:lang w:eastAsia="es-ES_tradnl"/>
        </w:rPr>
        <w:t xml:space="preserve"> </w:t>
      </w:r>
      <w:r w:rsidRPr="000E6477">
        <w:rPr>
          <w:rFonts w:ascii="Arial" w:hAnsi="Arial" w:cs="Arial"/>
          <w:i/>
        </w:rPr>
        <w:t xml:space="preserve">Se </w:t>
      </w:r>
      <w:proofErr w:type="spellStart"/>
      <w:r w:rsidRPr="000E6477">
        <w:rPr>
          <w:rFonts w:ascii="Arial" w:hAnsi="Arial" w:cs="Arial"/>
          <w:i/>
        </w:rPr>
        <w:t>reforman</w:t>
      </w:r>
      <w:proofErr w:type="spellEnd"/>
      <w:r w:rsidRPr="000E6477">
        <w:rPr>
          <w:rFonts w:ascii="Arial" w:hAnsi="Arial" w:cs="Arial"/>
          <w:i/>
        </w:rPr>
        <w:t xml:space="preserve"> </w:t>
      </w:r>
      <w:proofErr w:type="spellStart"/>
      <w:r w:rsidRPr="000E6477">
        <w:rPr>
          <w:rFonts w:ascii="Arial" w:hAnsi="Arial" w:cs="Arial"/>
          <w:i/>
        </w:rPr>
        <w:t>el</w:t>
      </w:r>
      <w:proofErr w:type="spellEnd"/>
      <w:r w:rsidRPr="000E6477">
        <w:rPr>
          <w:rFonts w:ascii="Arial" w:hAnsi="Arial" w:cs="Arial"/>
          <w:i/>
        </w:rPr>
        <w:t xml:space="preserve"> </w:t>
      </w:r>
      <w:proofErr w:type="spellStart"/>
      <w:r w:rsidRPr="000E6477">
        <w:rPr>
          <w:rFonts w:ascii="Arial" w:hAnsi="Arial" w:cs="Arial"/>
          <w:i/>
        </w:rPr>
        <w:t>párrafo</w:t>
      </w:r>
      <w:proofErr w:type="spellEnd"/>
      <w:r w:rsidRPr="000E6477">
        <w:rPr>
          <w:rFonts w:ascii="Arial" w:hAnsi="Arial" w:cs="Arial"/>
          <w:i/>
        </w:rPr>
        <w:t xml:space="preserve"> primero del </w:t>
      </w:r>
      <w:proofErr w:type="spellStart"/>
      <w:r w:rsidRPr="000E6477">
        <w:rPr>
          <w:rFonts w:ascii="Arial" w:hAnsi="Arial" w:cs="Arial"/>
          <w:i/>
        </w:rPr>
        <w:t>artículo</w:t>
      </w:r>
      <w:proofErr w:type="spellEnd"/>
      <w:r w:rsidRPr="000E6477">
        <w:rPr>
          <w:rFonts w:ascii="Arial" w:hAnsi="Arial" w:cs="Arial"/>
          <w:i/>
        </w:rPr>
        <w:t xml:space="preserve"> 24, y </w:t>
      </w:r>
      <w:proofErr w:type="spellStart"/>
      <w:r w:rsidRPr="000E6477">
        <w:rPr>
          <w:rFonts w:ascii="Arial" w:hAnsi="Arial" w:cs="Arial"/>
          <w:i/>
        </w:rPr>
        <w:t>los</w:t>
      </w:r>
      <w:proofErr w:type="spellEnd"/>
      <w:r w:rsidRPr="000E6477">
        <w:rPr>
          <w:rFonts w:ascii="Arial" w:hAnsi="Arial" w:cs="Arial"/>
          <w:i/>
        </w:rPr>
        <w:t xml:space="preserve"> </w:t>
      </w:r>
      <w:proofErr w:type="spellStart"/>
      <w:r w:rsidRPr="000E6477">
        <w:rPr>
          <w:rFonts w:ascii="Arial" w:hAnsi="Arial" w:cs="Arial"/>
          <w:i/>
        </w:rPr>
        <w:t>párrafos</w:t>
      </w:r>
      <w:proofErr w:type="spellEnd"/>
      <w:r w:rsidRPr="000E6477">
        <w:rPr>
          <w:rFonts w:ascii="Arial" w:hAnsi="Arial" w:cs="Arial"/>
          <w:i/>
        </w:rPr>
        <w:t xml:space="preserve"> primero y </w:t>
      </w:r>
      <w:proofErr w:type="spellStart"/>
      <w:r w:rsidRPr="000E6477">
        <w:rPr>
          <w:rFonts w:ascii="Arial" w:hAnsi="Arial" w:cs="Arial"/>
          <w:i/>
        </w:rPr>
        <w:t>tercero</w:t>
      </w:r>
      <w:proofErr w:type="spellEnd"/>
      <w:r w:rsidRPr="000E6477">
        <w:rPr>
          <w:rFonts w:ascii="Arial" w:hAnsi="Arial" w:cs="Arial"/>
          <w:i/>
        </w:rPr>
        <w:t xml:space="preserve"> del </w:t>
      </w:r>
      <w:proofErr w:type="spellStart"/>
      <w:r w:rsidRPr="000E6477">
        <w:rPr>
          <w:rFonts w:ascii="Arial" w:hAnsi="Arial" w:cs="Arial"/>
          <w:i/>
        </w:rPr>
        <w:t>artículo</w:t>
      </w:r>
      <w:proofErr w:type="spellEnd"/>
      <w:r w:rsidRPr="000E6477">
        <w:rPr>
          <w:rFonts w:ascii="Arial" w:hAnsi="Arial" w:cs="Arial"/>
          <w:i/>
        </w:rPr>
        <w:t xml:space="preserve"> 25, ambos de la Ley de Hacienda del Municipio de </w:t>
      </w:r>
      <w:proofErr w:type="spellStart"/>
      <w:r w:rsidRPr="000E6477">
        <w:rPr>
          <w:rFonts w:ascii="Arial" w:hAnsi="Arial" w:cs="Arial"/>
          <w:i/>
        </w:rPr>
        <w:t>Hunucmá</w:t>
      </w:r>
      <w:proofErr w:type="spellEnd"/>
      <w:r w:rsidRPr="000E6477">
        <w:rPr>
          <w:rFonts w:ascii="Arial" w:hAnsi="Arial" w:cs="Arial"/>
          <w:i/>
        </w:rPr>
        <w:t xml:space="preserve">, Yucatán, para </w:t>
      </w:r>
      <w:proofErr w:type="spellStart"/>
      <w:r w:rsidRPr="000E6477">
        <w:rPr>
          <w:rFonts w:ascii="Arial" w:hAnsi="Arial" w:cs="Arial"/>
          <w:i/>
        </w:rPr>
        <w:t>quedar</w:t>
      </w:r>
      <w:proofErr w:type="spellEnd"/>
      <w:r w:rsidRPr="000E6477">
        <w:rPr>
          <w:rFonts w:ascii="Arial" w:hAnsi="Arial" w:cs="Arial"/>
          <w:i/>
        </w:rPr>
        <w:t xml:space="preserve"> </w:t>
      </w:r>
      <w:proofErr w:type="spellStart"/>
      <w:r w:rsidRPr="000E6477">
        <w:rPr>
          <w:rFonts w:ascii="Arial" w:hAnsi="Arial" w:cs="Arial"/>
          <w:i/>
        </w:rPr>
        <w:t>como</w:t>
      </w:r>
      <w:proofErr w:type="spellEnd"/>
      <w:r w:rsidRPr="000E6477">
        <w:rPr>
          <w:rFonts w:ascii="Arial" w:hAnsi="Arial" w:cs="Arial"/>
          <w:i/>
        </w:rPr>
        <w:t xml:space="preserve"> </w:t>
      </w:r>
      <w:proofErr w:type="spellStart"/>
      <w:r w:rsidRPr="000E6477">
        <w:rPr>
          <w:rFonts w:ascii="Arial" w:hAnsi="Arial" w:cs="Arial"/>
          <w:i/>
        </w:rPr>
        <w:t>sigue</w:t>
      </w:r>
      <w:proofErr w:type="spellEnd"/>
      <w:r w:rsidRPr="000E6477">
        <w:rPr>
          <w:rFonts w:ascii="Arial" w:hAnsi="Arial" w:cs="Arial"/>
          <w:i/>
        </w:rPr>
        <w:t>:</w:t>
      </w:r>
    </w:p>
    <w:p w14:paraId="6CCC9906" w14:textId="77777777" w:rsidR="003A736C" w:rsidRPr="000E6477" w:rsidRDefault="003A736C" w:rsidP="00D50235">
      <w:pPr>
        <w:spacing w:line="360" w:lineRule="auto"/>
        <w:rPr>
          <w:rFonts w:ascii="Arial" w:hAnsi="Arial" w:cs="Arial"/>
        </w:rPr>
      </w:pPr>
    </w:p>
    <w:p w14:paraId="00176595" w14:textId="77777777" w:rsidR="003A736C" w:rsidRPr="000E6477" w:rsidRDefault="003A736C" w:rsidP="00D50235">
      <w:pPr>
        <w:jc w:val="both"/>
        <w:rPr>
          <w:rFonts w:ascii="Arial" w:hAnsi="Arial" w:cs="Arial"/>
          <w:i/>
        </w:rPr>
      </w:pPr>
      <w:r w:rsidRPr="000E6477">
        <w:rPr>
          <w:rFonts w:ascii="Arial" w:hAnsi="Arial" w:cs="Arial"/>
          <w:b/>
          <w:i/>
        </w:rPr>
        <w:t xml:space="preserve">ARTÍCULO SEGUNDO.- </w:t>
      </w:r>
      <w:r w:rsidRPr="000E6477">
        <w:rPr>
          <w:rFonts w:ascii="Arial" w:hAnsi="Arial" w:cs="Arial"/>
          <w:i/>
        </w:rPr>
        <w:t xml:space="preserve">Se </w:t>
      </w:r>
      <w:proofErr w:type="spellStart"/>
      <w:r w:rsidRPr="000E6477">
        <w:rPr>
          <w:rFonts w:ascii="Arial" w:hAnsi="Arial" w:cs="Arial"/>
          <w:i/>
        </w:rPr>
        <w:t>reforma</w:t>
      </w:r>
      <w:proofErr w:type="spellEnd"/>
      <w:r w:rsidRPr="000E6477">
        <w:rPr>
          <w:rFonts w:ascii="Arial" w:hAnsi="Arial" w:cs="Arial"/>
          <w:i/>
        </w:rPr>
        <w:t xml:space="preserve"> </w:t>
      </w:r>
      <w:proofErr w:type="spellStart"/>
      <w:r w:rsidRPr="000E6477">
        <w:rPr>
          <w:rFonts w:ascii="Arial" w:hAnsi="Arial" w:cs="Arial"/>
          <w:i/>
        </w:rPr>
        <w:t>el</w:t>
      </w:r>
      <w:proofErr w:type="spellEnd"/>
      <w:r w:rsidRPr="000E6477">
        <w:rPr>
          <w:rFonts w:ascii="Arial" w:hAnsi="Arial" w:cs="Arial"/>
          <w:i/>
        </w:rPr>
        <w:t xml:space="preserve"> </w:t>
      </w:r>
      <w:proofErr w:type="spellStart"/>
      <w:r w:rsidRPr="000E6477">
        <w:rPr>
          <w:rFonts w:ascii="Arial" w:hAnsi="Arial" w:cs="Arial"/>
          <w:i/>
        </w:rPr>
        <w:t>artículo</w:t>
      </w:r>
      <w:proofErr w:type="spellEnd"/>
      <w:r w:rsidRPr="000E6477">
        <w:rPr>
          <w:rFonts w:ascii="Arial" w:hAnsi="Arial" w:cs="Arial"/>
          <w:i/>
        </w:rPr>
        <w:t xml:space="preserve"> 47; se </w:t>
      </w:r>
      <w:proofErr w:type="spellStart"/>
      <w:r w:rsidRPr="000E6477">
        <w:rPr>
          <w:rFonts w:ascii="Arial" w:hAnsi="Arial" w:cs="Arial"/>
          <w:i/>
        </w:rPr>
        <w:t>deroga</w:t>
      </w:r>
      <w:proofErr w:type="spellEnd"/>
      <w:r w:rsidRPr="000E6477">
        <w:rPr>
          <w:rFonts w:ascii="Arial" w:hAnsi="Arial" w:cs="Arial"/>
          <w:i/>
        </w:rPr>
        <w:t xml:space="preserve"> </w:t>
      </w:r>
      <w:proofErr w:type="spellStart"/>
      <w:r w:rsidRPr="000E6477">
        <w:rPr>
          <w:rFonts w:ascii="Arial" w:hAnsi="Arial" w:cs="Arial"/>
          <w:i/>
        </w:rPr>
        <w:t>el</w:t>
      </w:r>
      <w:proofErr w:type="spellEnd"/>
      <w:r w:rsidRPr="000E6477">
        <w:rPr>
          <w:rFonts w:ascii="Arial" w:hAnsi="Arial" w:cs="Arial"/>
          <w:i/>
        </w:rPr>
        <w:t xml:space="preserve"> </w:t>
      </w:r>
      <w:proofErr w:type="spellStart"/>
      <w:r w:rsidRPr="000E6477">
        <w:rPr>
          <w:rFonts w:ascii="Arial" w:hAnsi="Arial" w:cs="Arial"/>
          <w:i/>
        </w:rPr>
        <w:t>artículo</w:t>
      </w:r>
      <w:proofErr w:type="spellEnd"/>
      <w:r w:rsidRPr="000E6477">
        <w:rPr>
          <w:rFonts w:ascii="Arial" w:hAnsi="Arial" w:cs="Arial"/>
          <w:i/>
        </w:rPr>
        <w:t xml:space="preserve"> 48 bis; se </w:t>
      </w:r>
      <w:proofErr w:type="spellStart"/>
      <w:r w:rsidRPr="000E6477">
        <w:rPr>
          <w:rFonts w:ascii="Arial" w:hAnsi="Arial" w:cs="Arial"/>
          <w:i/>
        </w:rPr>
        <w:t>reforma</w:t>
      </w:r>
      <w:proofErr w:type="spellEnd"/>
      <w:r w:rsidRPr="000E6477">
        <w:rPr>
          <w:rFonts w:ascii="Arial" w:hAnsi="Arial" w:cs="Arial"/>
          <w:i/>
        </w:rPr>
        <w:t xml:space="preserve"> </w:t>
      </w:r>
      <w:proofErr w:type="spellStart"/>
      <w:r w:rsidRPr="000E6477">
        <w:rPr>
          <w:rFonts w:ascii="Arial" w:hAnsi="Arial" w:cs="Arial"/>
          <w:i/>
        </w:rPr>
        <w:t>el</w:t>
      </w:r>
      <w:proofErr w:type="spellEnd"/>
      <w:r w:rsidRPr="000E6477">
        <w:rPr>
          <w:rFonts w:ascii="Arial" w:hAnsi="Arial" w:cs="Arial"/>
          <w:i/>
        </w:rPr>
        <w:t xml:space="preserve"> factor </w:t>
      </w:r>
      <w:proofErr w:type="spellStart"/>
      <w:r w:rsidRPr="000E6477">
        <w:rPr>
          <w:rFonts w:ascii="Arial" w:hAnsi="Arial" w:cs="Arial"/>
          <w:i/>
        </w:rPr>
        <w:t>establecido</w:t>
      </w:r>
      <w:proofErr w:type="spellEnd"/>
      <w:r w:rsidRPr="000E6477">
        <w:rPr>
          <w:rFonts w:ascii="Arial" w:hAnsi="Arial" w:cs="Arial"/>
          <w:i/>
        </w:rPr>
        <w:t xml:space="preserve"> </w:t>
      </w:r>
      <w:proofErr w:type="spellStart"/>
      <w:r w:rsidRPr="000E6477">
        <w:rPr>
          <w:rFonts w:ascii="Arial" w:hAnsi="Arial" w:cs="Arial"/>
          <w:i/>
        </w:rPr>
        <w:t>en</w:t>
      </w:r>
      <w:proofErr w:type="spellEnd"/>
      <w:r w:rsidRPr="000E6477">
        <w:rPr>
          <w:rFonts w:ascii="Arial" w:hAnsi="Arial" w:cs="Arial"/>
          <w:i/>
        </w:rPr>
        <w:t xml:space="preserve"> </w:t>
      </w:r>
      <w:proofErr w:type="spellStart"/>
      <w:r w:rsidRPr="000E6477">
        <w:rPr>
          <w:rFonts w:ascii="Arial" w:hAnsi="Arial" w:cs="Arial"/>
          <w:i/>
        </w:rPr>
        <w:t>el</w:t>
      </w:r>
      <w:proofErr w:type="spellEnd"/>
      <w:r w:rsidRPr="000E6477">
        <w:rPr>
          <w:rFonts w:ascii="Arial" w:hAnsi="Arial" w:cs="Arial"/>
          <w:i/>
        </w:rPr>
        <w:t xml:space="preserve"> </w:t>
      </w:r>
      <w:proofErr w:type="spellStart"/>
      <w:r w:rsidRPr="000E6477">
        <w:rPr>
          <w:rFonts w:ascii="Arial" w:hAnsi="Arial" w:cs="Arial"/>
          <w:i/>
        </w:rPr>
        <w:t>artículo</w:t>
      </w:r>
      <w:proofErr w:type="spellEnd"/>
      <w:r w:rsidRPr="000E6477">
        <w:rPr>
          <w:rFonts w:ascii="Arial" w:hAnsi="Arial" w:cs="Arial"/>
          <w:i/>
        </w:rPr>
        <w:t xml:space="preserve"> 52; se </w:t>
      </w:r>
      <w:proofErr w:type="spellStart"/>
      <w:r w:rsidRPr="000E6477">
        <w:rPr>
          <w:rFonts w:ascii="Arial" w:hAnsi="Arial" w:cs="Arial"/>
          <w:i/>
        </w:rPr>
        <w:t>reforma</w:t>
      </w:r>
      <w:proofErr w:type="spellEnd"/>
      <w:r w:rsidRPr="000E6477">
        <w:rPr>
          <w:rFonts w:ascii="Arial" w:hAnsi="Arial" w:cs="Arial"/>
          <w:i/>
        </w:rPr>
        <w:t xml:space="preserve"> </w:t>
      </w:r>
      <w:proofErr w:type="spellStart"/>
      <w:r w:rsidRPr="000E6477">
        <w:rPr>
          <w:rFonts w:ascii="Arial" w:hAnsi="Arial" w:cs="Arial"/>
          <w:i/>
        </w:rPr>
        <w:t>el</w:t>
      </w:r>
      <w:proofErr w:type="spellEnd"/>
      <w:r w:rsidRPr="000E6477">
        <w:rPr>
          <w:rFonts w:ascii="Arial" w:hAnsi="Arial" w:cs="Arial"/>
          <w:i/>
        </w:rPr>
        <w:t xml:space="preserve"> </w:t>
      </w:r>
      <w:proofErr w:type="spellStart"/>
      <w:r w:rsidRPr="000E6477">
        <w:rPr>
          <w:rFonts w:ascii="Arial" w:hAnsi="Arial" w:cs="Arial"/>
          <w:i/>
        </w:rPr>
        <w:t>artículo</w:t>
      </w:r>
      <w:proofErr w:type="spellEnd"/>
      <w:r w:rsidRPr="000E6477">
        <w:rPr>
          <w:rFonts w:ascii="Arial" w:hAnsi="Arial" w:cs="Arial"/>
          <w:i/>
        </w:rPr>
        <w:t xml:space="preserve"> 61; se </w:t>
      </w:r>
      <w:proofErr w:type="spellStart"/>
      <w:r w:rsidRPr="000E6477">
        <w:rPr>
          <w:rFonts w:ascii="Arial" w:hAnsi="Arial" w:cs="Arial"/>
          <w:i/>
        </w:rPr>
        <w:t>reforman</w:t>
      </w:r>
      <w:proofErr w:type="spellEnd"/>
      <w:r w:rsidRPr="000E6477">
        <w:rPr>
          <w:rFonts w:ascii="Arial" w:hAnsi="Arial" w:cs="Arial"/>
          <w:i/>
        </w:rPr>
        <w:t xml:space="preserve"> las </w:t>
      </w:r>
      <w:proofErr w:type="spellStart"/>
      <w:r w:rsidRPr="000E6477">
        <w:rPr>
          <w:rFonts w:ascii="Arial" w:hAnsi="Arial" w:cs="Arial"/>
          <w:i/>
        </w:rPr>
        <w:t>fracciones</w:t>
      </w:r>
      <w:proofErr w:type="spellEnd"/>
      <w:r w:rsidRPr="000E6477">
        <w:rPr>
          <w:rFonts w:ascii="Arial" w:hAnsi="Arial" w:cs="Arial"/>
          <w:i/>
        </w:rPr>
        <w:t xml:space="preserve"> de la I a la XIV del </w:t>
      </w:r>
      <w:proofErr w:type="spellStart"/>
      <w:r w:rsidRPr="000E6477">
        <w:rPr>
          <w:rFonts w:ascii="Arial" w:hAnsi="Arial" w:cs="Arial"/>
          <w:i/>
        </w:rPr>
        <w:t>artículo</w:t>
      </w:r>
      <w:proofErr w:type="spellEnd"/>
      <w:r w:rsidRPr="000E6477">
        <w:rPr>
          <w:rFonts w:ascii="Arial" w:hAnsi="Arial" w:cs="Arial"/>
          <w:i/>
        </w:rPr>
        <w:t xml:space="preserve"> 83; se </w:t>
      </w:r>
      <w:proofErr w:type="spellStart"/>
      <w:r w:rsidRPr="000E6477">
        <w:rPr>
          <w:rFonts w:ascii="Arial" w:hAnsi="Arial" w:cs="Arial"/>
          <w:i/>
        </w:rPr>
        <w:t>reforman</w:t>
      </w:r>
      <w:proofErr w:type="spellEnd"/>
      <w:r w:rsidRPr="000E6477">
        <w:rPr>
          <w:rFonts w:ascii="Arial" w:hAnsi="Arial" w:cs="Arial"/>
          <w:i/>
        </w:rPr>
        <w:t xml:space="preserve"> </w:t>
      </w:r>
      <w:proofErr w:type="spellStart"/>
      <w:r w:rsidRPr="000E6477">
        <w:rPr>
          <w:rFonts w:ascii="Arial" w:hAnsi="Arial" w:cs="Arial"/>
          <w:i/>
        </w:rPr>
        <w:t>los</w:t>
      </w:r>
      <w:proofErr w:type="spellEnd"/>
      <w:r w:rsidRPr="000E6477">
        <w:rPr>
          <w:rFonts w:ascii="Arial" w:hAnsi="Arial" w:cs="Arial"/>
          <w:i/>
        </w:rPr>
        <w:t xml:space="preserve"> </w:t>
      </w:r>
      <w:proofErr w:type="spellStart"/>
      <w:r w:rsidRPr="000E6477">
        <w:rPr>
          <w:rFonts w:ascii="Arial" w:hAnsi="Arial" w:cs="Arial"/>
          <w:i/>
        </w:rPr>
        <w:t>artículos</w:t>
      </w:r>
      <w:proofErr w:type="spellEnd"/>
      <w:r w:rsidRPr="000E6477">
        <w:rPr>
          <w:rFonts w:ascii="Arial" w:hAnsi="Arial" w:cs="Arial"/>
          <w:i/>
        </w:rPr>
        <w:t xml:space="preserve"> 94 y 95; se </w:t>
      </w:r>
      <w:proofErr w:type="spellStart"/>
      <w:r w:rsidRPr="000E6477">
        <w:rPr>
          <w:rFonts w:ascii="Arial" w:hAnsi="Arial" w:cs="Arial"/>
          <w:i/>
        </w:rPr>
        <w:t>reforman</w:t>
      </w:r>
      <w:proofErr w:type="spellEnd"/>
      <w:r w:rsidRPr="000E6477">
        <w:rPr>
          <w:rFonts w:ascii="Arial" w:hAnsi="Arial" w:cs="Arial"/>
          <w:i/>
        </w:rPr>
        <w:t xml:space="preserve"> las </w:t>
      </w:r>
      <w:proofErr w:type="spellStart"/>
      <w:r w:rsidRPr="000E6477">
        <w:rPr>
          <w:rFonts w:ascii="Arial" w:hAnsi="Arial" w:cs="Arial"/>
          <w:i/>
        </w:rPr>
        <w:t>fracciones</w:t>
      </w:r>
      <w:proofErr w:type="spellEnd"/>
      <w:r w:rsidRPr="000E6477">
        <w:rPr>
          <w:rFonts w:ascii="Arial" w:hAnsi="Arial" w:cs="Arial"/>
          <w:i/>
        </w:rPr>
        <w:t xml:space="preserve"> I y II del </w:t>
      </w:r>
      <w:proofErr w:type="spellStart"/>
      <w:r w:rsidRPr="000E6477">
        <w:rPr>
          <w:rFonts w:ascii="Arial" w:hAnsi="Arial" w:cs="Arial"/>
          <w:i/>
        </w:rPr>
        <w:t>artículo</w:t>
      </w:r>
      <w:proofErr w:type="spellEnd"/>
      <w:r w:rsidRPr="000E6477">
        <w:rPr>
          <w:rFonts w:ascii="Arial" w:hAnsi="Arial" w:cs="Arial"/>
          <w:i/>
        </w:rPr>
        <w:t xml:space="preserve"> 96; se </w:t>
      </w:r>
      <w:proofErr w:type="spellStart"/>
      <w:r w:rsidRPr="000E6477">
        <w:rPr>
          <w:rFonts w:ascii="Arial" w:hAnsi="Arial" w:cs="Arial"/>
          <w:i/>
        </w:rPr>
        <w:t>reforman</w:t>
      </w:r>
      <w:proofErr w:type="spellEnd"/>
      <w:r w:rsidRPr="000E6477">
        <w:rPr>
          <w:rFonts w:ascii="Arial" w:hAnsi="Arial" w:cs="Arial"/>
          <w:i/>
        </w:rPr>
        <w:t xml:space="preserve"> las </w:t>
      </w:r>
      <w:proofErr w:type="spellStart"/>
      <w:r w:rsidRPr="000E6477">
        <w:rPr>
          <w:rFonts w:ascii="Arial" w:hAnsi="Arial" w:cs="Arial"/>
          <w:i/>
        </w:rPr>
        <w:t>fracciones</w:t>
      </w:r>
      <w:proofErr w:type="spellEnd"/>
      <w:r w:rsidRPr="000E6477">
        <w:rPr>
          <w:rFonts w:ascii="Arial" w:hAnsi="Arial" w:cs="Arial"/>
          <w:i/>
        </w:rPr>
        <w:t xml:space="preserve"> I y II del </w:t>
      </w:r>
      <w:proofErr w:type="spellStart"/>
      <w:r w:rsidRPr="000E6477">
        <w:rPr>
          <w:rFonts w:ascii="Arial" w:hAnsi="Arial" w:cs="Arial"/>
          <w:i/>
        </w:rPr>
        <w:t>artículo</w:t>
      </w:r>
      <w:proofErr w:type="spellEnd"/>
      <w:r w:rsidRPr="000E6477">
        <w:rPr>
          <w:rFonts w:ascii="Arial" w:hAnsi="Arial" w:cs="Arial"/>
          <w:i/>
        </w:rPr>
        <w:t xml:space="preserve"> 97 y se </w:t>
      </w:r>
      <w:proofErr w:type="spellStart"/>
      <w:r w:rsidRPr="000E6477">
        <w:rPr>
          <w:rFonts w:ascii="Arial" w:hAnsi="Arial" w:cs="Arial"/>
          <w:i/>
        </w:rPr>
        <w:t>reforma</w:t>
      </w:r>
      <w:proofErr w:type="spellEnd"/>
      <w:r w:rsidRPr="000E6477">
        <w:rPr>
          <w:rFonts w:ascii="Arial" w:hAnsi="Arial" w:cs="Arial"/>
          <w:i/>
        </w:rPr>
        <w:t xml:space="preserve"> </w:t>
      </w:r>
      <w:proofErr w:type="spellStart"/>
      <w:r w:rsidRPr="000E6477">
        <w:rPr>
          <w:rFonts w:ascii="Arial" w:hAnsi="Arial" w:cs="Arial"/>
          <w:i/>
        </w:rPr>
        <w:t>el</w:t>
      </w:r>
      <w:proofErr w:type="spellEnd"/>
      <w:r w:rsidRPr="000E6477">
        <w:rPr>
          <w:rFonts w:ascii="Arial" w:hAnsi="Arial" w:cs="Arial"/>
          <w:i/>
        </w:rPr>
        <w:t xml:space="preserve"> </w:t>
      </w:r>
      <w:proofErr w:type="spellStart"/>
      <w:r w:rsidRPr="000E6477">
        <w:rPr>
          <w:rFonts w:ascii="Arial" w:hAnsi="Arial" w:cs="Arial"/>
          <w:i/>
        </w:rPr>
        <w:t>artículo</w:t>
      </w:r>
      <w:proofErr w:type="spellEnd"/>
      <w:r w:rsidRPr="000E6477">
        <w:rPr>
          <w:rFonts w:ascii="Arial" w:hAnsi="Arial" w:cs="Arial"/>
          <w:i/>
        </w:rPr>
        <w:t xml:space="preserve"> 108, </w:t>
      </w:r>
      <w:proofErr w:type="spellStart"/>
      <w:r w:rsidRPr="000E6477">
        <w:rPr>
          <w:rFonts w:ascii="Arial" w:hAnsi="Arial" w:cs="Arial"/>
          <w:i/>
        </w:rPr>
        <w:t>todos</w:t>
      </w:r>
      <w:proofErr w:type="spellEnd"/>
      <w:r w:rsidRPr="000E6477">
        <w:rPr>
          <w:rFonts w:ascii="Arial" w:hAnsi="Arial" w:cs="Arial"/>
          <w:i/>
        </w:rPr>
        <w:t xml:space="preserve"> de la Ley de Hacienda del Municipio de </w:t>
      </w:r>
      <w:proofErr w:type="spellStart"/>
      <w:r w:rsidRPr="000E6477">
        <w:rPr>
          <w:rFonts w:ascii="Arial" w:hAnsi="Arial" w:cs="Arial"/>
          <w:i/>
        </w:rPr>
        <w:t>Motul</w:t>
      </w:r>
      <w:proofErr w:type="spellEnd"/>
      <w:r w:rsidRPr="000E6477">
        <w:rPr>
          <w:rFonts w:ascii="Arial" w:hAnsi="Arial" w:cs="Arial"/>
          <w:i/>
        </w:rPr>
        <w:t xml:space="preserve">, Yucatán, para </w:t>
      </w:r>
      <w:proofErr w:type="spellStart"/>
      <w:r w:rsidRPr="000E6477">
        <w:rPr>
          <w:rFonts w:ascii="Arial" w:hAnsi="Arial" w:cs="Arial"/>
          <w:i/>
        </w:rPr>
        <w:t>quedar</w:t>
      </w:r>
      <w:proofErr w:type="spellEnd"/>
      <w:r w:rsidRPr="000E6477">
        <w:rPr>
          <w:rFonts w:ascii="Arial" w:hAnsi="Arial" w:cs="Arial"/>
          <w:i/>
        </w:rPr>
        <w:t xml:space="preserve"> </w:t>
      </w:r>
      <w:proofErr w:type="spellStart"/>
      <w:r w:rsidRPr="000E6477">
        <w:rPr>
          <w:rFonts w:ascii="Arial" w:hAnsi="Arial" w:cs="Arial"/>
          <w:i/>
        </w:rPr>
        <w:t>como</w:t>
      </w:r>
      <w:proofErr w:type="spellEnd"/>
      <w:r w:rsidRPr="000E6477">
        <w:rPr>
          <w:rFonts w:ascii="Arial" w:hAnsi="Arial" w:cs="Arial"/>
          <w:i/>
        </w:rPr>
        <w:t xml:space="preserve"> </w:t>
      </w:r>
      <w:proofErr w:type="spellStart"/>
      <w:r w:rsidRPr="000E6477">
        <w:rPr>
          <w:rFonts w:ascii="Arial" w:hAnsi="Arial" w:cs="Arial"/>
          <w:i/>
        </w:rPr>
        <w:t>sigue</w:t>
      </w:r>
      <w:proofErr w:type="spellEnd"/>
      <w:r w:rsidRPr="000E6477">
        <w:rPr>
          <w:rFonts w:ascii="Arial" w:hAnsi="Arial" w:cs="Arial"/>
          <w:i/>
        </w:rPr>
        <w:t>:</w:t>
      </w:r>
    </w:p>
    <w:p w14:paraId="1CA0B5E9" w14:textId="77777777" w:rsidR="003A736C" w:rsidRPr="000E6477" w:rsidRDefault="003A736C" w:rsidP="00D50235">
      <w:pPr>
        <w:spacing w:line="360" w:lineRule="auto"/>
        <w:jc w:val="both"/>
        <w:rPr>
          <w:rFonts w:ascii="Arial" w:hAnsi="Arial" w:cs="Arial"/>
        </w:rPr>
      </w:pPr>
    </w:p>
    <w:p w14:paraId="5C6F68A3" w14:textId="77777777" w:rsidR="003A736C" w:rsidRPr="000E6477" w:rsidRDefault="003A736C" w:rsidP="00D50235">
      <w:pPr>
        <w:jc w:val="both"/>
        <w:rPr>
          <w:rFonts w:ascii="Arial" w:hAnsi="Arial" w:cs="Arial"/>
        </w:rPr>
      </w:pPr>
      <w:r w:rsidRPr="000E6477">
        <w:rPr>
          <w:rFonts w:ascii="Arial" w:hAnsi="Arial" w:cs="Arial"/>
          <w:b/>
        </w:rPr>
        <w:t xml:space="preserve">ARTÍCULO TERCERO.- </w:t>
      </w:r>
      <w:r w:rsidRPr="000E6477">
        <w:rPr>
          <w:rFonts w:ascii="Arial" w:hAnsi="Arial" w:cs="Arial"/>
        </w:rPr>
        <w:t xml:space="preserve">Se </w:t>
      </w:r>
      <w:proofErr w:type="spellStart"/>
      <w:r w:rsidRPr="000E6477">
        <w:rPr>
          <w:rFonts w:ascii="Arial" w:hAnsi="Arial" w:cs="Arial"/>
        </w:rPr>
        <w:t>adiciona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2 Bis, se </w:t>
      </w:r>
      <w:proofErr w:type="spellStart"/>
      <w:r w:rsidRPr="000E6477">
        <w:rPr>
          <w:rFonts w:ascii="Arial" w:hAnsi="Arial" w:cs="Arial"/>
        </w:rPr>
        <w:t>deroga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VI y se </w:t>
      </w:r>
      <w:proofErr w:type="spellStart"/>
      <w:r w:rsidRPr="000E6477">
        <w:rPr>
          <w:rFonts w:ascii="Arial" w:hAnsi="Arial" w:cs="Arial"/>
        </w:rPr>
        <w:t>reforma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VII </w:t>
      </w:r>
      <w:proofErr w:type="spellStart"/>
      <w:r w:rsidRPr="000E6477">
        <w:rPr>
          <w:rFonts w:ascii="Arial" w:hAnsi="Arial" w:cs="Arial"/>
        </w:rPr>
        <w:t>recorriéndose</w:t>
      </w:r>
      <w:proofErr w:type="spellEnd"/>
      <w:r w:rsidRPr="000E6477">
        <w:rPr>
          <w:rFonts w:ascii="Arial" w:hAnsi="Arial" w:cs="Arial"/>
        </w:rPr>
        <w:t xml:space="preserve"> para ser la </w:t>
      </w:r>
      <w:proofErr w:type="spellStart"/>
      <w:r w:rsidRPr="000E6477">
        <w:rPr>
          <w:rFonts w:ascii="Arial" w:hAnsi="Arial" w:cs="Arial"/>
        </w:rPr>
        <w:t>fracción</w:t>
      </w:r>
      <w:proofErr w:type="spellEnd"/>
      <w:r w:rsidRPr="000E6477">
        <w:rPr>
          <w:rFonts w:ascii="Arial" w:hAnsi="Arial" w:cs="Arial"/>
        </w:rPr>
        <w:t xml:space="preserve"> VI del </w:t>
      </w:r>
      <w:proofErr w:type="spellStart"/>
      <w:r w:rsidRPr="000E6477">
        <w:rPr>
          <w:rFonts w:ascii="Arial" w:hAnsi="Arial" w:cs="Arial"/>
        </w:rPr>
        <w:t>artículo</w:t>
      </w:r>
      <w:proofErr w:type="spellEnd"/>
      <w:r w:rsidRPr="000E6477">
        <w:rPr>
          <w:rFonts w:ascii="Arial" w:hAnsi="Arial" w:cs="Arial"/>
        </w:rPr>
        <w:t xml:space="preserve"> 3,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7, 8 y 9; se </w:t>
      </w:r>
      <w:proofErr w:type="spellStart"/>
      <w:r w:rsidRPr="000E6477">
        <w:rPr>
          <w:rFonts w:ascii="Arial" w:hAnsi="Arial" w:cs="Arial"/>
        </w:rPr>
        <w:t>adiciona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inciso</w:t>
      </w:r>
      <w:proofErr w:type="spellEnd"/>
      <w:r w:rsidRPr="000E6477">
        <w:rPr>
          <w:rFonts w:ascii="Arial" w:hAnsi="Arial" w:cs="Arial"/>
        </w:rPr>
        <w:t xml:space="preserve"> e) al </w:t>
      </w:r>
      <w:proofErr w:type="spellStart"/>
      <w:r w:rsidRPr="000E6477">
        <w:rPr>
          <w:rFonts w:ascii="Arial" w:hAnsi="Arial" w:cs="Arial"/>
        </w:rPr>
        <w:t>segundo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tercero</w:t>
      </w:r>
      <w:proofErr w:type="spellEnd"/>
      <w:r w:rsidRPr="000E6477">
        <w:rPr>
          <w:rFonts w:ascii="Arial" w:hAnsi="Arial" w:cs="Arial"/>
        </w:rPr>
        <w:t xml:space="preserve"> y se </w:t>
      </w:r>
      <w:proofErr w:type="spellStart"/>
      <w:r w:rsidRPr="000E6477">
        <w:rPr>
          <w:rFonts w:ascii="Arial" w:hAnsi="Arial" w:cs="Arial"/>
        </w:rPr>
        <w:t>adiciona</w:t>
      </w:r>
      <w:proofErr w:type="spellEnd"/>
      <w:r w:rsidRPr="000E6477">
        <w:rPr>
          <w:rFonts w:ascii="Arial" w:hAnsi="Arial" w:cs="Arial"/>
        </w:rPr>
        <w:t xml:space="preserve"> un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al </w:t>
      </w:r>
      <w:proofErr w:type="spellStart"/>
      <w:r w:rsidRPr="000E6477">
        <w:rPr>
          <w:rFonts w:ascii="Arial" w:hAnsi="Arial" w:cs="Arial"/>
        </w:rPr>
        <w:t>artículo</w:t>
      </w:r>
      <w:proofErr w:type="spellEnd"/>
      <w:r w:rsidRPr="000E6477">
        <w:rPr>
          <w:rFonts w:ascii="Arial" w:hAnsi="Arial" w:cs="Arial"/>
        </w:rPr>
        <w:t xml:space="preserve"> 10,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y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inciso</w:t>
      </w:r>
      <w:proofErr w:type="spellEnd"/>
      <w:r w:rsidRPr="000E6477">
        <w:rPr>
          <w:rFonts w:ascii="Arial" w:hAnsi="Arial" w:cs="Arial"/>
        </w:rPr>
        <w:t xml:space="preserve"> c) del </w:t>
      </w:r>
      <w:proofErr w:type="spellStart"/>
      <w:r w:rsidRPr="000E6477">
        <w:rPr>
          <w:rFonts w:ascii="Arial" w:hAnsi="Arial" w:cs="Arial"/>
        </w:rPr>
        <w:t>artículo</w:t>
      </w:r>
      <w:proofErr w:type="spellEnd"/>
      <w:r w:rsidRPr="000E6477">
        <w:rPr>
          <w:rFonts w:ascii="Arial" w:hAnsi="Arial" w:cs="Arial"/>
        </w:rPr>
        <w:t xml:space="preserve"> 13; se </w:t>
      </w:r>
      <w:proofErr w:type="spellStart"/>
      <w:r w:rsidRPr="000E6477">
        <w:rPr>
          <w:rFonts w:ascii="Arial" w:hAnsi="Arial" w:cs="Arial"/>
        </w:rPr>
        <w:t>modifica</w:t>
      </w:r>
      <w:proofErr w:type="spellEnd"/>
      <w:r w:rsidRPr="000E6477">
        <w:rPr>
          <w:rFonts w:ascii="Arial" w:hAnsi="Arial" w:cs="Arial"/>
        </w:rPr>
        <w:t xml:space="preserve"> la </w:t>
      </w:r>
      <w:proofErr w:type="spellStart"/>
      <w:r w:rsidRPr="000E6477">
        <w:rPr>
          <w:rFonts w:ascii="Arial" w:hAnsi="Arial" w:cs="Arial"/>
        </w:rPr>
        <w:t>denominación</w:t>
      </w:r>
      <w:proofErr w:type="spellEnd"/>
      <w:r w:rsidRPr="000E6477">
        <w:rPr>
          <w:rFonts w:ascii="Arial" w:hAnsi="Arial" w:cs="Arial"/>
        </w:rPr>
        <w:t xml:space="preserve"> de la </w:t>
      </w:r>
      <w:proofErr w:type="spellStart"/>
      <w:r w:rsidRPr="000E6477">
        <w:rPr>
          <w:rFonts w:ascii="Arial" w:hAnsi="Arial" w:cs="Arial"/>
        </w:rPr>
        <w:t>Sección</w:t>
      </w:r>
      <w:proofErr w:type="spellEnd"/>
      <w:r w:rsidRPr="000E6477">
        <w:rPr>
          <w:rFonts w:ascii="Arial" w:hAnsi="Arial" w:cs="Arial"/>
        </w:rPr>
        <w:t xml:space="preserve"> Primera del </w:t>
      </w:r>
      <w:proofErr w:type="spellStart"/>
      <w:r w:rsidRPr="000E6477">
        <w:rPr>
          <w:rFonts w:ascii="Arial" w:hAnsi="Arial" w:cs="Arial"/>
        </w:rPr>
        <w:t>Capítulo</w:t>
      </w:r>
      <w:proofErr w:type="spellEnd"/>
      <w:r w:rsidRPr="000E6477">
        <w:rPr>
          <w:rFonts w:ascii="Arial" w:hAnsi="Arial" w:cs="Arial"/>
        </w:rPr>
        <w:t xml:space="preserve"> VI del </w:t>
      </w:r>
      <w:proofErr w:type="spellStart"/>
      <w:r w:rsidRPr="000E6477">
        <w:rPr>
          <w:rFonts w:ascii="Arial" w:hAnsi="Arial" w:cs="Arial"/>
        </w:rPr>
        <w:t>Título</w:t>
      </w:r>
      <w:proofErr w:type="spellEnd"/>
      <w:r w:rsidRPr="000E6477">
        <w:rPr>
          <w:rFonts w:ascii="Arial" w:hAnsi="Arial" w:cs="Arial"/>
        </w:rPr>
        <w:t xml:space="preserve"> Primero;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y se </w:t>
      </w:r>
      <w:proofErr w:type="spellStart"/>
      <w:r w:rsidRPr="000E6477">
        <w:rPr>
          <w:rFonts w:ascii="Arial" w:hAnsi="Arial" w:cs="Arial"/>
        </w:rPr>
        <w:t>adicionan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w:t>
      </w:r>
      <w:proofErr w:type="spellStart"/>
      <w:r w:rsidRPr="000E6477">
        <w:rPr>
          <w:rFonts w:ascii="Arial" w:hAnsi="Arial" w:cs="Arial"/>
        </w:rPr>
        <w:t>cuarto</w:t>
      </w:r>
      <w:proofErr w:type="spellEnd"/>
      <w:r w:rsidRPr="000E6477">
        <w:rPr>
          <w:rFonts w:ascii="Arial" w:hAnsi="Arial" w:cs="Arial"/>
        </w:rPr>
        <w:t xml:space="preserve">, quinto, sexto, </w:t>
      </w:r>
      <w:proofErr w:type="spellStart"/>
      <w:r w:rsidRPr="000E6477">
        <w:rPr>
          <w:rFonts w:ascii="Arial" w:hAnsi="Arial" w:cs="Arial"/>
        </w:rPr>
        <w:t>séptimo</w:t>
      </w:r>
      <w:proofErr w:type="spellEnd"/>
      <w:r w:rsidRPr="000E6477">
        <w:rPr>
          <w:rFonts w:ascii="Arial" w:hAnsi="Arial" w:cs="Arial"/>
        </w:rPr>
        <w:t xml:space="preserve">, octavo, </w:t>
      </w:r>
      <w:proofErr w:type="spellStart"/>
      <w:r w:rsidRPr="000E6477">
        <w:rPr>
          <w:rFonts w:ascii="Arial" w:hAnsi="Arial" w:cs="Arial"/>
        </w:rPr>
        <w:t>noveno</w:t>
      </w:r>
      <w:proofErr w:type="spellEnd"/>
      <w:r w:rsidRPr="000E6477">
        <w:rPr>
          <w:rFonts w:ascii="Arial" w:hAnsi="Arial" w:cs="Arial"/>
        </w:rPr>
        <w:t xml:space="preserve">, </w:t>
      </w:r>
      <w:proofErr w:type="spellStart"/>
      <w:r w:rsidRPr="000E6477">
        <w:rPr>
          <w:rFonts w:ascii="Arial" w:hAnsi="Arial" w:cs="Arial"/>
        </w:rPr>
        <w:t>décimo</w:t>
      </w:r>
      <w:proofErr w:type="spellEnd"/>
      <w:r w:rsidRPr="000E6477">
        <w:rPr>
          <w:rFonts w:ascii="Arial" w:hAnsi="Arial" w:cs="Arial"/>
        </w:rPr>
        <w:t xml:space="preserve">, </w:t>
      </w:r>
      <w:proofErr w:type="spellStart"/>
      <w:r w:rsidRPr="000E6477">
        <w:rPr>
          <w:rFonts w:ascii="Arial" w:hAnsi="Arial" w:cs="Arial"/>
        </w:rPr>
        <w:t>conteniendo</w:t>
      </w:r>
      <w:proofErr w:type="spellEnd"/>
      <w:r w:rsidRPr="000E6477">
        <w:rPr>
          <w:rFonts w:ascii="Arial" w:hAnsi="Arial" w:cs="Arial"/>
        </w:rPr>
        <w:t xml:space="preserve"> las </w:t>
      </w:r>
      <w:proofErr w:type="spellStart"/>
      <w:r w:rsidRPr="000E6477">
        <w:rPr>
          <w:rFonts w:ascii="Arial" w:hAnsi="Arial" w:cs="Arial"/>
        </w:rPr>
        <w:t>fracciones</w:t>
      </w:r>
      <w:proofErr w:type="spellEnd"/>
      <w:r w:rsidRPr="000E6477">
        <w:rPr>
          <w:rFonts w:ascii="Arial" w:hAnsi="Arial" w:cs="Arial"/>
        </w:rPr>
        <w:t xml:space="preserve"> I a la III, </w:t>
      </w:r>
      <w:proofErr w:type="spellStart"/>
      <w:r w:rsidRPr="000E6477">
        <w:rPr>
          <w:rFonts w:ascii="Arial" w:hAnsi="Arial" w:cs="Arial"/>
        </w:rPr>
        <w:t>décimo</w:t>
      </w:r>
      <w:proofErr w:type="spellEnd"/>
      <w:r w:rsidRPr="000E6477">
        <w:rPr>
          <w:rFonts w:ascii="Arial" w:hAnsi="Arial" w:cs="Arial"/>
        </w:rPr>
        <w:t xml:space="preserve"> primero, </w:t>
      </w:r>
      <w:proofErr w:type="spellStart"/>
      <w:r w:rsidRPr="000E6477">
        <w:rPr>
          <w:rFonts w:ascii="Arial" w:hAnsi="Arial" w:cs="Arial"/>
        </w:rPr>
        <w:t>décimo</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y </w:t>
      </w:r>
      <w:proofErr w:type="spellStart"/>
      <w:r w:rsidRPr="000E6477">
        <w:rPr>
          <w:rFonts w:ascii="Arial" w:hAnsi="Arial" w:cs="Arial"/>
        </w:rPr>
        <w:t>décimo</w:t>
      </w:r>
      <w:proofErr w:type="spellEnd"/>
      <w:r w:rsidRPr="000E6477">
        <w:rPr>
          <w:rFonts w:ascii="Arial" w:hAnsi="Arial" w:cs="Arial"/>
        </w:rPr>
        <w:t xml:space="preserve"> </w:t>
      </w:r>
      <w:proofErr w:type="spellStart"/>
      <w:r w:rsidRPr="000E6477">
        <w:rPr>
          <w:rFonts w:ascii="Arial" w:hAnsi="Arial" w:cs="Arial"/>
        </w:rPr>
        <w:t>tercero</w:t>
      </w:r>
      <w:proofErr w:type="spellEnd"/>
      <w:r w:rsidRPr="000E6477">
        <w:rPr>
          <w:rFonts w:ascii="Arial" w:hAnsi="Arial" w:cs="Arial"/>
        </w:rPr>
        <w:t xml:space="preserve">, </w:t>
      </w:r>
      <w:proofErr w:type="spellStart"/>
      <w:r w:rsidRPr="000E6477">
        <w:rPr>
          <w:rFonts w:ascii="Arial" w:hAnsi="Arial" w:cs="Arial"/>
        </w:rPr>
        <w:t>todos</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28;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29;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32;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33;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34; se </w:t>
      </w:r>
      <w:proofErr w:type="spellStart"/>
      <w:r w:rsidRPr="000E6477">
        <w:rPr>
          <w:rFonts w:ascii="Arial" w:hAnsi="Arial" w:cs="Arial"/>
        </w:rPr>
        <w:t>deroga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36;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37; se </w:t>
      </w:r>
      <w:proofErr w:type="spellStart"/>
      <w:r w:rsidRPr="000E6477">
        <w:rPr>
          <w:rFonts w:ascii="Arial" w:hAnsi="Arial" w:cs="Arial"/>
        </w:rPr>
        <w:t>reforman</w:t>
      </w:r>
      <w:proofErr w:type="spellEnd"/>
      <w:r w:rsidRPr="000E6477">
        <w:rPr>
          <w:rFonts w:ascii="Arial" w:hAnsi="Arial" w:cs="Arial"/>
        </w:rPr>
        <w:t xml:space="preserve"> las </w:t>
      </w:r>
      <w:proofErr w:type="spellStart"/>
      <w:r w:rsidRPr="000E6477">
        <w:rPr>
          <w:rFonts w:ascii="Arial" w:hAnsi="Arial" w:cs="Arial"/>
        </w:rPr>
        <w:t>fracciones</w:t>
      </w:r>
      <w:proofErr w:type="spellEnd"/>
      <w:r w:rsidRPr="000E6477">
        <w:rPr>
          <w:rFonts w:ascii="Arial" w:hAnsi="Arial" w:cs="Arial"/>
        </w:rPr>
        <w:t xml:space="preserve"> II y III, </w:t>
      </w:r>
      <w:proofErr w:type="spellStart"/>
      <w:r w:rsidRPr="000E6477">
        <w:rPr>
          <w:rFonts w:ascii="Arial" w:hAnsi="Arial" w:cs="Arial"/>
        </w:rPr>
        <w:t>así</w:t>
      </w:r>
      <w:proofErr w:type="spellEnd"/>
      <w:r w:rsidRPr="000E6477">
        <w:rPr>
          <w:rFonts w:ascii="Arial" w:hAnsi="Arial" w:cs="Arial"/>
        </w:rPr>
        <w:t xml:space="preserve"> </w:t>
      </w:r>
      <w:proofErr w:type="spellStart"/>
      <w:r w:rsidRPr="000E6477">
        <w:rPr>
          <w:rFonts w:ascii="Arial" w:hAnsi="Arial" w:cs="Arial"/>
        </w:rPr>
        <w:t>como</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39;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primero y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se </w:t>
      </w:r>
      <w:proofErr w:type="spellStart"/>
      <w:r w:rsidRPr="000E6477">
        <w:rPr>
          <w:rFonts w:ascii="Arial" w:hAnsi="Arial" w:cs="Arial"/>
        </w:rPr>
        <w:t>adiciona</w:t>
      </w:r>
      <w:proofErr w:type="spellEnd"/>
      <w:r w:rsidRPr="000E6477">
        <w:rPr>
          <w:rFonts w:ascii="Arial" w:hAnsi="Arial" w:cs="Arial"/>
        </w:rPr>
        <w:t xml:space="preserve"> un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tercero</w:t>
      </w:r>
      <w:proofErr w:type="spellEnd"/>
      <w:r w:rsidRPr="000E6477">
        <w:rPr>
          <w:rFonts w:ascii="Arial" w:hAnsi="Arial" w:cs="Arial"/>
        </w:rPr>
        <w:t xml:space="preserve"> </w:t>
      </w:r>
      <w:proofErr w:type="spellStart"/>
      <w:r w:rsidRPr="000E6477">
        <w:rPr>
          <w:rFonts w:ascii="Arial" w:hAnsi="Arial" w:cs="Arial"/>
        </w:rPr>
        <w:t>recorriéndose</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w:t>
      </w:r>
      <w:proofErr w:type="spellStart"/>
      <w:r w:rsidRPr="000E6477">
        <w:rPr>
          <w:rFonts w:ascii="Arial" w:hAnsi="Arial" w:cs="Arial"/>
        </w:rPr>
        <w:t>tercero</w:t>
      </w:r>
      <w:proofErr w:type="spellEnd"/>
      <w:r w:rsidRPr="000E6477">
        <w:rPr>
          <w:rFonts w:ascii="Arial" w:hAnsi="Arial" w:cs="Arial"/>
        </w:rPr>
        <w:t xml:space="preserve">, </w:t>
      </w:r>
      <w:proofErr w:type="spellStart"/>
      <w:r w:rsidRPr="000E6477">
        <w:rPr>
          <w:rFonts w:ascii="Arial" w:hAnsi="Arial" w:cs="Arial"/>
        </w:rPr>
        <w:t>cuarto</w:t>
      </w:r>
      <w:proofErr w:type="spellEnd"/>
      <w:r w:rsidRPr="000E6477">
        <w:rPr>
          <w:rFonts w:ascii="Arial" w:hAnsi="Arial" w:cs="Arial"/>
        </w:rPr>
        <w:t xml:space="preserve">, quinto, sexto y </w:t>
      </w:r>
      <w:proofErr w:type="spellStart"/>
      <w:r w:rsidRPr="000E6477">
        <w:rPr>
          <w:rFonts w:ascii="Arial" w:hAnsi="Arial" w:cs="Arial"/>
        </w:rPr>
        <w:t>séptimo</w:t>
      </w:r>
      <w:proofErr w:type="spellEnd"/>
      <w:r w:rsidRPr="000E6477">
        <w:rPr>
          <w:rFonts w:ascii="Arial" w:hAnsi="Arial" w:cs="Arial"/>
        </w:rPr>
        <w:t xml:space="preserve"> </w:t>
      </w:r>
      <w:proofErr w:type="spellStart"/>
      <w:r w:rsidRPr="000E6477">
        <w:rPr>
          <w:rFonts w:ascii="Arial" w:hAnsi="Arial" w:cs="Arial"/>
        </w:rPr>
        <w:t>en</w:t>
      </w:r>
      <w:proofErr w:type="spellEnd"/>
      <w:r w:rsidRPr="000E6477">
        <w:rPr>
          <w:rFonts w:ascii="Arial" w:hAnsi="Arial" w:cs="Arial"/>
        </w:rPr>
        <w:t xml:space="preserve"> </w:t>
      </w:r>
      <w:proofErr w:type="spellStart"/>
      <w:r w:rsidRPr="000E6477">
        <w:rPr>
          <w:rFonts w:ascii="Arial" w:hAnsi="Arial" w:cs="Arial"/>
        </w:rPr>
        <w:t>su</w:t>
      </w:r>
      <w:proofErr w:type="spellEnd"/>
      <w:r w:rsidRPr="000E6477">
        <w:rPr>
          <w:rFonts w:ascii="Arial" w:hAnsi="Arial" w:cs="Arial"/>
        </w:rPr>
        <w:t xml:space="preserve"> </w:t>
      </w:r>
      <w:proofErr w:type="spellStart"/>
      <w:r w:rsidRPr="000E6477">
        <w:rPr>
          <w:rFonts w:ascii="Arial" w:hAnsi="Arial" w:cs="Arial"/>
        </w:rPr>
        <w:t>orden</w:t>
      </w:r>
      <w:proofErr w:type="spellEnd"/>
      <w:r w:rsidRPr="000E6477">
        <w:rPr>
          <w:rFonts w:ascii="Arial" w:hAnsi="Arial" w:cs="Arial"/>
        </w:rPr>
        <w:t xml:space="preserve"> para pasar a ser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w:t>
      </w:r>
      <w:proofErr w:type="spellStart"/>
      <w:r w:rsidRPr="000E6477">
        <w:rPr>
          <w:rFonts w:ascii="Arial" w:hAnsi="Arial" w:cs="Arial"/>
        </w:rPr>
        <w:t>cuarto</w:t>
      </w:r>
      <w:proofErr w:type="spellEnd"/>
      <w:r w:rsidRPr="000E6477">
        <w:rPr>
          <w:rFonts w:ascii="Arial" w:hAnsi="Arial" w:cs="Arial"/>
        </w:rPr>
        <w:t xml:space="preserve">, quinto, sexto, </w:t>
      </w:r>
      <w:proofErr w:type="spellStart"/>
      <w:r w:rsidRPr="000E6477">
        <w:rPr>
          <w:rFonts w:ascii="Arial" w:hAnsi="Arial" w:cs="Arial"/>
        </w:rPr>
        <w:t>séptimo</w:t>
      </w:r>
      <w:proofErr w:type="spellEnd"/>
      <w:r w:rsidRPr="000E6477">
        <w:rPr>
          <w:rFonts w:ascii="Arial" w:hAnsi="Arial" w:cs="Arial"/>
        </w:rPr>
        <w:t xml:space="preserve"> y octavo </w:t>
      </w:r>
      <w:proofErr w:type="spellStart"/>
      <w:r w:rsidRPr="000E6477">
        <w:rPr>
          <w:rFonts w:ascii="Arial" w:hAnsi="Arial" w:cs="Arial"/>
        </w:rPr>
        <w:t>todos</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40; se </w:t>
      </w:r>
      <w:proofErr w:type="spellStart"/>
      <w:r w:rsidRPr="000E6477">
        <w:rPr>
          <w:rFonts w:ascii="Arial" w:hAnsi="Arial" w:cs="Arial"/>
        </w:rPr>
        <w:t>reforma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I y se </w:t>
      </w:r>
      <w:proofErr w:type="spellStart"/>
      <w:r w:rsidRPr="000E6477">
        <w:rPr>
          <w:rFonts w:ascii="Arial" w:hAnsi="Arial" w:cs="Arial"/>
        </w:rPr>
        <w:t>deroga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V del </w:t>
      </w:r>
      <w:proofErr w:type="spellStart"/>
      <w:r w:rsidRPr="000E6477">
        <w:rPr>
          <w:rFonts w:ascii="Arial" w:hAnsi="Arial" w:cs="Arial"/>
        </w:rPr>
        <w:t>artículo</w:t>
      </w:r>
      <w:proofErr w:type="spellEnd"/>
      <w:r w:rsidRPr="000E6477">
        <w:rPr>
          <w:rFonts w:ascii="Arial" w:hAnsi="Arial" w:cs="Arial"/>
        </w:rPr>
        <w:t xml:space="preserve"> 41; se </w:t>
      </w:r>
      <w:proofErr w:type="spellStart"/>
      <w:r w:rsidRPr="000E6477">
        <w:rPr>
          <w:rFonts w:ascii="Arial" w:hAnsi="Arial" w:cs="Arial"/>
        </w:rPr>
        <w:t>deroga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VI del </w:t>
      </w:r>
      <w:proofErr w:type="spellStart"/>
      <w:r w:rsidRPr="000E6477">
        <w:rPr>
          <w:rFonts w:ascii="Arial" w:hAnsi="Arial" w:cs="Arial"/>
        </w:rPr>
        <w:t>artículo</w:t>
      </w:r>
      <w:proofErr w:type="spellEnd"/>
      <w:r w:rsidRPr="000E6477">
        <w:rPr>
          <w:rFonts w:ascii="Arial" w:hAnsi="Arial" w:cs="Arial"/>
        </w:rPr>
        <w:t xml:space="preserve"> 42; se </w:t>
      </w:r>
      <w:proofErr w:type="spellStart"/>
      <w:r w:rsidRPr="000E6477">
        <w:rPr>
          <w:rFonts w:ascii="Arial" w:hAnsi="Arial" w:cs="Arial"/>
        </w:rPr>
        <w:t>reforma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I del </w:t>
      </w:r>
      <w:proofErr w:type="spellStart"/>
      <w:r w:rsidRPr="000E6477">
        <w:rPr>
          <w:rFonts w:ascii="Arial" w:hAnsi="Arial" w:cs="Arial"/>
        </w:rPr>
        <w:t>artículo</w:t>
      </w:r>
      <w:proofErr w:type="spellEnd"/>
      <w:r w:rsidRPr="000E6477">
        <w:rPr>
          <w:rFonts w:ascii="Arial" w:hAnsi="Arial" w:cs="Arial"/>
        </w:rPr>
        <w:t xml:space="preserve"> 43;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w:t>
      </w:r>
      <w:proofErr w:type="spellStart"/>
      <w:r w:rsidRPr="000E6477">
        <w:rPr>
          <w:rFonts w:ascii="Arial" w:hAnsi="Arial" w:cs="Arial"/>
        </w:rPr>
        <w:t>tercero</w:t>
      </w:r>
      <w:proofErr w:type="spellEnd"/>
      <w:r w:rsidRPr="000E6477">
        <w:rPr>
          <w:rFonts w:ascii="Arial" w:hAnsi="Arial" w:cs="Arial"/>
        </w:rPr>
        <w:t xml:space="preserve">, sexto y </w:t>
      </w:r>
      <w:proofErr w:type="spellStart"/>
      <w:r w:rsidRPr="000E6477">
        <w:rPr>
          <w:rFonts w:ascii="Arial" w:hAnsi="Arial" w:cs="Arial"/>
        </w:rPr>
        <w:t>último</w:t>
      </w:r>
      <w:proofErr w:type="spellEnd"/>
      <w:r w:rsidRPr="000E6477">
        <w:rPr>
          <w:rFonts w:ascii="Arial" w:hAnsi="Arial" w:cs="Arial"/>
        </w:rPr>
        <w:t xml:space="preserve"> y se </w:t>
      </w:r>
      <w:proofErr w:type="spellStart"/>
      <w:r w:rsidRPr="000E6477">
        <w:rPr>
          <w:rFonts w:ascii="Arial" w:hAnsi="Arial" w:cs="Arial"/>
        </w:rPr>
        <w:t>deroga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cuarto</w:t>
      </w:r>
      <w:proofErr w:type="spellEnd"/>
      <w:r w:rsidRPr="000E6477">
        <w:rPr>
          <w:rFonts w:ascii="Arial" w:hAnsi="Arial" w:cs="Arial"/>
        </w:rPr>
        <w:t xml:space="preserve"> </w:t>
      </w:r>
      <w:proofErr w:type="spellStart"/>
      <w:r w:rsidRPr="000E6477">
        <w:rPr>
          <w:rFonts w:ascii="Arial" w:hAnsi="Arial" w:cs="Arial"/>
        </w:rPr>
        <w:t>recorriéndose</w:t>
      </w:r>
      <w:proofErr w:type="spellEnd"/>
      <w:r w:rsidRPr="000E6477">
        <w:rPr>
          <w:rFonts w:ascii="Arial" w:hAnsi="Arial" w:cs="Arial"/>
        </w:rPr>
        <w:t xml:space="preserve"> </w:t>
      </w:r>
      <w:proofErr w:type="spellStart"/>
      <w:r w:rsidRPr="000E6477">
        <w:rPr>
          <w:rFonts w:ascii="Arial" w:hAnsi="Arial" w:cs="Arial"/>
        </w:rPr>
        <w:t>en</w:t>
      </w:r>
      <w:proofErr w:type="spellEnd"/>
      <w:r w:rsidRPr="000E6477">
        <w:rPr>
          <w:rFonts w:ascii="Arial" w:hAnsi="Arial" w:cs="Arial"/>
        </w:rPr>
        <w:t xml:space="preserve"> </w:t>
      </w:r>
      <w:proofErr w:type="spellStart"/>
      <w:r w:rsidRPr="000E6477">
        <w:rPr>
          <w:rFonts w:ascii="Arial" w:hAnsi="Arial" w:cs="Arial"/>
        </w:rPr>
        <w:t>su</w:t>
      </w:r>
      <w:proofErr w:type="spellEnd"/>
      <w:r w:rsidRPr="000E6477">
        <w:rPr>
          <w:rFonts w:ascii="Arial" w:hAnsi="Arial" w:cs="Arial"/>
        </w:rPr>
        <w:t xml:space="preserve"> </w:t>
      </w:r>
      <w:proofErr w:type="spellStart"/>
      <w:r w:rsidRPr="000E6477">
        <w:rPr>
          <w:rFonts w:ascii="Arial" w:hAnsi="Arial" w:cs="Arial"/>
        </w:rPr>
        <w:t>orden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actuales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quinto, sexto y </w:t>
      </w:r>
      <w:proofErr w:type="spellStart"/>
      <w:r w:rsidRPr="000E6477">
        <w:rPr>
          <w:rFonts w:ascii="Arial" w:hAnsi="Arial" w:cs="Arial"/>
        </w:rPr>
        <w:t>séptimo</w:t>
      </w:r>
      <w:proofErr w:type="spellEnd"/>
      <w:r w:rsidRPr="000E6477">
        <w:rPr>
          <w:rFonts w:ascii="Arial" w:hAnsi="Arial" w:cs="Arial"/>
        </w:rPr>
        <w:t xml:space="preserve"> para pasar a ser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w:t>
      </w:r>
      <w:proofErr w:type="spellStart"/>
      <w:r w:rsidRPr="000E6477">
        <w:rPr>
          <w:rFonts w:ascii="Arial" w:hAnsi="Arial" w:cs="Arial"/>
        </w:rPr>
        <w:t>cuarto</w:t>
      </w:r>
      <w:proofErr w:type="spellEnd"/>
      <w:r w:rsidRPr="000E6477">
        <w:rPr>
          <w:rFonts w:ascii="Arial" w:hAnsi="Arial" w:cs="Arial"/>
        </w:rPr>
        <w:t xml:space="preserve">, quinto y sexto del </w:t>
      </w:r>
      <w:proofErr w:type="spellStart"/>
      <w:r w:rsidRPr="000E6477">
        <w:rPr>
          <w:rFonts w:ascii="Arial" w:hAnsi="Arial" w:cs="Arial"/>
        </w:rPr>
        <w:t>artículo</w:t>
      </w:r>
      <w:proofErr w:type="spellEnd"/>
      <w:r w:rsidRPr="000E6477">
        <w:rPr>
          <w:rFonts w:ascii="Arial" w:hAnsi="Arial" w:cs="Arial"/>
        </w:rPr>
        <w:t xml:space="preserve"> 44;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46;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51;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53; se </w:t>
      </w:r>
      <w:proofErr w:type="spellStart"/>
      <w:r w:rsidRPr="000E6477">
        <w:rPr>
          <w:rFonts w:ascii="Arial" w:hAnsi="Arial" w:cs="Arial"/>
        </w:rPr>
        <w:t>reforman</w:t>
      </w:r>
      <w:proofErr w:type="spellEnd"/>
      <w:r w:rsidRPr="000E6477">
        <w:rPr>
          <w:rFonts w:ascii="Arial" w:hAnsi="Arial" w:cs="Arial"/>
        </w:rPr>
        <w:t xml:space="preserve"> las </w:t>
      </w:r>
      <w:proofErr w:type="spellStart"/>
      <w:r w:rsidRPr="000E6477">
        <w:rPr>
          <w:rFonts w:ascii="Arial" w:hAnsi="Arial" w:cs="Arial"/>
        </w:rPr>
        <w:t>fracciones</w:t>
      </w:r>
      <w:proofErr w:type="spellEnd"/>
      <w:r w:rsidRPr="000E6477">
        <w:rPr>
          <w:rFonts w:ascii="Arial" w:hAnsi="Arial" w:cs="Arial"/>
        </w:rPr>
        <w:t xml:space="preserve"> I y II y se </w:t>
      </w:r>
      <w:proofErr w:type="spellStart"/>
      <w:r w:rsidRPr="000E6477">
        <w:rPr>
          <w:rFonts w:ascii="Arial" w:hAnsi="Arial" w:cs="Arial"/>
        </w:rPr>
        <w:t>adiciona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IX al primer </w:t>
      </w:r>
      <w:proofErr w:type="spellStart"/>
      <w:r w:rsidRPr="000E6477">
        <w:rPr>
          <w:rFonts w:ascii="Arial" w:hAnsi="Arial" w:cs="Arial"/>
        </w:rPr>
        <w:t>párrafo</w:t>
      </w:r>
      <w:proofErr w:type="spellEnd"/>
      <w:r w:rsidRPr="000E6477">
        <w:rPr>
          <w:rFonts w:ascii="Arial" w:hAnsi="Arial" w:cs="Arial"/>
        </w:rPr>
        <w:t xml:space="preserve"> y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w:t>
      </w:r>
      <w:proofErr w:type="spellStart"/>
      <w:r w:rsidRPr="000E6477">
        <w:rPr>
          <w:rFonts w:ascii="Arial" w:hAnsi="Arial" w:cs="Arial"/>
        </w:rPr>
        <w:t>tercero</w:t>
      </w:r>
      <w:proofErr w:type="spellEnd"/>
      <w:r w:rsidRPr="000E6477">
        <w:rPr>
          <w:rFonts w:ascii="Arial" w:hAnsi="Arial" w:cs="Arial"/>
        </w:rPr>
        <w:t xml:space="preserve"> y </w:t>
      </w:r>
      <w:proofErr w:type="spellStart"/>
      <w:r w:rsidRPr="000E6477">
        <w:rPr>
          <w:rFonts w:ascii="Arial" w:hAnsi="Arial" w:cs="Arial"/>
        </w:rPr>
        <w:t>cuarto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56; se </w:t>
      </w:r>
      <w:proofErr w:type="spellStart"/>
      <w:r w:rsidRPr="000E6477">
        <w:rPr>
          <w:rFonts w:ascii="Arial" w:hAnsi="Arial" w:cs="Arial"/>
        </w:rPr>
        <w:t>reforma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I del </w:t>
      </w:r>
      <w:proofErr w:type="spellStart"/>
      <w:r w:rsidRPr="000E6477">
        <w:rPr>
          <w:rFonts w:ascii="Arial" w:hAnsi="Arial" w:cs="Arial"/>
        </w:rPr>
        <w:t>artículo</w:t>
      </w:r>
      <w:proofErr w:type="spellEnd"/>
      <w:r w:rsidRPr="000E6477">
        <w:rPr>
          <w:rFonts w:ascii="Arial" w:hAnsi="Arial" w:cs="Arial"/>
        </w:rPr>
        <w:t xml:space="preserve"> 58;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I y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inciso</w:t>
      </w:r>
      <w:proofErr w:type="spellEnd"/>
      <w:r w:rsidRPr="000E6477">
        <w:rPr>
          <w:rFonts w:ascii="Arial" w:hAnsi="Arial" w:cs="Arial"/>
        </w:rPr>
        <w:t xml:space="preserve"> c) del </w:t>
      </w:r>
      <w:proofErr w:type="spellStart"/>
      <w:r w:rsidRPr="000E6477">
        <w:rPr>
          <w:rFonts w:ascii="Arial" w:hAnsi="Arial" w:cs="Arial"/>
        </w:rPr>
        <w:t>segundo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y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60; se </w:t>
      </w:r>
      <w:proofErr w:type="spellStart"/>
      <w:r w:rsidRPr="000E6477">
        <w:rPr>
          <w:rFonts w:ascii="Arial" w:hAnsi="Arial" w:cs="Arial"/>
        </w:rPr>
        <w:t>adiciona</w:t>
      </w:r>
      <w:proofErr w:type="spellEnd"/>
      <w:r w:rsidRPr="000E6477">
        <w:rPr>
          <w:rFonts w:ascii="Arial" w:hAnsi="Arial" w:cs="Arial"/>
        </w:rPr>
        <w:t xml:space="preserve"> un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al </w:t>
      </w:r>
      <w:proofErr w:type="spellStart"/>
      <w:r w:rsidRPr="000E6477">
        <w:rPr>
          <w:rFonts w:ascii="Arial" w:hAnsi="Arial" w:cs="Arial"/>
        </w:rPr>
        <w:t>artículo</w:t>
      </w:r>
      <w:proofErr w:type="spellEnd"/>
      <w:r w:rsidRPr="000E6477">
        <w:rPr>
          <w:rFonts w:ascii="Arial" w:hAnsi="Arial" w:cs="Arial"/>
        </w:rPr>
        <w:t xml:space="preserve"> 65; se </w:t>
      </w:r>
      <w:proofErr w:type="spellStart"/>
      <w:r w:rsidRPr="000E6477">
        <w:rPr>
          <w:rFonts w:ascii="Arial" w:hAnsi="Arial" w:cs="Arial"/>
        </w:rPr>
        <w:t>reforman</w:t>
      </w:r>
      <w:proofErr w:type="spellEnd"/>
      <w:r w:rsidRPr="000E6477">
        <w:rPr>
          <w:rFonts w:ascii="Arial" w:hAnsi="Arial" w:cs="Arial"/>
        </w:rPr>
        <w:t xml:space="preserve"> las </w:t>
      </w:r>
      <w:proofErr w:type="spellStart"/>
      <w:r w:rsidRPr="000E6477">
        <w:rPr>
          <w:rFonts w:ascii="Arial" w:hAnsi="Arial" w:cs="Arial"/>
        </w:rPr>
        <w:t>fracciones</w:t>
      </w:r>
      <w:proofErr w:type="spellEnd"/>
      <w:r w:rsidRPr="000E6477">
        <w:rPr>
          <w:rFonts w:ascii="Arial" w:hAnsi="Arial" w:cs="Arial"/>
        </w:rPr>
        <w:t xml:space="preserve"> III y IV, y se </w:t>
      </w:r>
      <w:proofErr w:type="spellStart"/>
      <w:r w:rsidRPr="000E6477">
        <w:rPr>
          <w:rFonts w:ascii="Arial" w:hAnsi="Arial" w:cs="Arial"/>
        </w:rPr>
        <w:t>adicionan</w:t>
      </w:r>
      <w:proofErr w:type="spellEnd"/>
      <w:r w:rsidRPr="000E6477">
        <w:rPr>
          <w:rFonts w:ascii="Arial" w:hAnsi="Arial" w:cs="Arial"/>
        </w:rPr>
        <w:t xml:space="preserve"> las </w:t>
      </w:r>
      <w:proofErr w:type="spellStart"/>
      <w:r w:rsidRPr="000E6477">
        <w:rPr>
          <w:rFonts w:ascii="Arial" w:hAnsi="Arial" w:cs="Arial"/>
        </w:rPr>
        <w:t>fracciones</w:t>
      </w:r>
      <w:proofErr w:type="spellEnd"/>
      <w:r w:rsidRPr="000E6477">
        <w:rPr>
          <w:rFonts w:ascii="Arial" w:hAnsi="Arial" w:cs="Arial"/>
        </w:rPr>
        <w:t xml:space="preserve"> VI y VII al primer </w:t>
      </w:r>
      <w:proofErr w:type="spellStart"/>
      <w:r w:rsidRPr="000E6477">
        <w:rPr>
          <w:rFonts w:ascii="Arial" w:hAnsi="Arial" w:cs="Arial"/>
        </w:rPr>
        <w:t>párrafo</w:t>
      </w:r>
      <w:proofErr w:type="spellEnd"/>
      <w:r w:rsidRPr="000E6477">
        <w:rPr>
          <w:rFonts w:ascii="Arial" w:hAnsi="Arial" w:cs="Arial"/>
        </w:rPr>
        <w:t xml:space="preserve"> y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74; se </w:t>
      </w:r>
      <w:proofErr w:type="spellStart"/>
      <w:r w:rsidRPr="000E6477">
        <w:rPr>
          <w:rFonts w:ascii="Arial" w:hAnsi="Arial" w:cs="Arial"/>
        </w:rPr>
        <w:t>modifica</w:t>
      </w:r>
      <w:proofErr w:type="spellEnd"/>
      <w:r w:rsidRPr="000E6477">
        <w:rPr>
          <w:rFonts w:ascii="Arial" w:hAnsi="Arial" w:cs="Arial"/>
        </w:rPr>
        <w:t xml:space="preserve"> la </w:t>
      </w:r>
      <w:proofErr w:type="spellStart"/>
      <w:r w:rsidRPr="000E6477">
        <w:rPr>
          <w:rFonts w:ascii="Arial" w:hAnsi="Arial" w:cs="Arial"/>
        </w:rPr>
        <w:t>denominación</w:t>
      </w:r>
      <w:proofErr w:type="spellEnd"/>
      <w:r w:rsidRPr="000E6477">
        <w:rPr>
          <w:rFonts w:ascii="Arial" w:hAnsi="Arial" w:cs="Arial"/>
        </w:rPr>
        <w:t xml:space="preserve"> del </w:t>
      </w:r>
      <w:proofErr w:type="spellStart"/>
      <w:r w:rsidRPr="000E6477">
        <w:rPr>
          <w:rFonts w:ascii="Arial" w:hAnsi="Arial" w:cs="Arial"/>
        </w:rPr>
        <w:t>Capítulo</w:t>
      </w:r>
      <w:proofErr w:type="spellEnd"/>
      <w:r w:rsidRPr="000E6477">
        <w:rPr>
          <w:rFonts w:ascii="Arial" w:hAnsi="Arial" w:cs="Arial"/>
        </w:rPr>
        <w:t xml:space="preserve"> III del </w:t>
      </w:r>
      <w:proofErr w:type="spellStart"/>
      <w:r w:rsidRPr="000E6477">
        <w:rPr>
          <w:rFonts w:ascii="Arial" w:hAnsi="Arial" w:cs="Arial"/>
        </w:rPr>
        <w:t>Título</w:t>
      </w:r>
      <w:proofErr w:type="spellEnd"/>
      <w:r w:rsidRPr="000E6477">
        <w:rPr>
          <w:rFonts w:ascii="Arial" w:hAnsi="Arial" w:cs="Arial"/>
        </w:rPr>
        <w:t xml:space="preserve"> Cuarto;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83; se </w:t>
      </w:r>
      <w:proofErr w:type="spellStart"/>
      <w:r w:rsidRPr="000E6477">
        <w:rPr>
          <w:rFonts w:ascii="Arial" w:hAnsi="Arial" w:cs="Arial"/>
        </w:rPr>
        <w:t>deroga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XI del </w:t>
      </w:r>
      <w:proofErr w:type="spellStart"/>
      <w:r w:rsidRPr="000E6477">
        <w:rPr>
          <w:rFonts w:ascii="Arial" w:hAnsi="Arial" w:cs="Arial"/>
        </w:rPr>
        <w:t>artículo</w:t>
      </w:r>
      <w:proofErr w:type="spellEnd"/>
      <w:r w:rsidRPr="000E6477">
        <w:rPr>
          <w:rFonts w:ascii="Arial" w:hAnsi="Arial" w:cs="Arial"/>
        </w:rPr>
        <w:t xml:space="preserve"> 84; se </w:t>
      </w:r>
      <w:proofErr w:type="spellStart"/>
      <w:r w:rsidRPr="000E6477">
        <w:rPr>
          <w:rFonts w:ascii="Arial" w:hAnsi="Arial" w:cs="Arial"/>
        </w:rPr>
        <w:t>adiciona</w:t>
      </w:r>
      <w:proofErr w:type="spellEnd"/>
      <w:r w:rsidRPr="000E6477">
        <w:rPr>
          <w:rFonts w:ascii="Arial" w:hAnsi="Arial" w:cs="Arial"/>
        </w:rPr>
        <w:t xml:space="preserve"> un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al </w:t>
      </w:r>
      <w:proofErr w:type="spellStart"/>
      <w:r w:rsidRPr="000E6477">
        <w:rPr>
          <w:rFonts w:ascii="Arial" w:hAnsi="Arial" w:cs="Arial"/>
        </w:rPr>
        <w:t>artículo</w:t>
      </w:r>
      <w:proofErr w:type="spellEnd"/>
      <w:r w:rsidRPr="000E6477">
        <w:rPr>
          <w:rFonts w:ascii="Arial" w:hAnsi="Arial" w:cs="Arial"/>
        </w:rPr>
        <w:t xml:space="preserve"> 85; se </w:t>
      </w:r>
      <w:proofErr w:type="spellStart"/>
      <w:r w:rsidRPr="000E6477">
        <w:rPr>
          <w:rFonts w:ascii="Arial" w:hAnsi="Arial" w:cs="Arial"/>
        </w:rPr>
        <w:t>deroga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89 y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90; se </w:t>
      </w:r>
      <w:proofErr w:type="spellStart"/>
      <w:r w:rsidRPr="000E6477">
        <w:rPr>
          <w:rFonts w:ascii="Arial" w:hAnsi="Arial" w:cs="Arial"/>
        </w:rPr>
        <w:t>modifica</w:t>
      </w:r>
      <w:proofErr w:type="spellEnd"/>
      <w:r w:rsidRPr="000E6477">
        <w:rPr>
          <w:rFonts w:ascii="Arial" w:hAnsi="Arial" w:cs="Arial"/>
        </w:rPr>
        <w:t xml:space="preserve"> la </w:t>
      </w:r>
      <w:proofErr w:type="spellStart"/>
      <w:r w:rsidRPr="000E6477">
        <w:rPr>
          <w:rFonts w:ascii="Arial" w:hAnsi="Arial" w:cs="Arial"/>
        </w:rPr>
        <w:t>denominación</w:t>
      </w:r>
      <w:proofErr w:type="spellEnd"/>
      <w:r w:rsidRPr="000E6477">
        <w:rPr>
          <w:rFonts w:ascii="Arial" w:hAnsi="Arial" w:cs="Arial"/>
        </w:rPr>
        <w:t xml:space="preserve"> del </w:t>
      </w:r>
      <w:proofErr w:type="spellStart"/>
      <w:r w:rsidRPr="000E6477">
        <w:rPr>
          <w:rFonts w:ascii="Arial" w:hAnsi="Arial" w:cs="Arial"/>
        </w:rPr>
        <w:t>Capítulo</w:t>
      </w:r>
      <w:proofErr w:type="spellEnd"/>
      <w:r w:rsidRPr="000E6477">
        <w:rPr>
          <w:rFonts w:ascii="Arial" w:hAnsi="Arial" w:cs="Arial"/>
        </w:rPr>
        <w:t xml:space="preserve"> IV del </w:t>
      </w:r>
      <w:proofErr w:type="spellStart"/>
      <w:r w:rsidRPr="000E6477">
        <w:rPr>
          <w:rFonts w:ascii="Arial" w:hAnsi="Arial" w:cs="Arial"/>
        </w:rPr>
        <w:t>Título</w:t>
      </w:r>
      <w:proofErr w:type="spellEnd"/>
      <w:r w:rsidRPr="000E6477">
        <w:rPr>
          <w:rFonts w:ascii="Arial" w:hAnsi="Arial" w:cs="Arial"/>
        </w:rPr>
        <w:t xml:space="preserve"> Cuarto;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91 y 92; se </w:t>
      </w:r>
      <w:proofErr w:type="spellStart"/>
      <w:r w:rsidRPr="000E6477">
        <w:rPr>
          <w:rFonts w:ascii="Arial" w:hAnsi="Arial" w:cs="Arial"/>
        </w:rPr>
        <w:t>reforma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I del </w:t>
      </w:r>
      <w:proofErr w:type="spellStart"/>
      <w:r w:rsidRPr="000E6477">
        <w:rPr>
          <w:rFonts w:ascii="Arial" w:hAnsi="Arial" w:cs="Arial"/>
        </w:rPr>
        <w:t>artículo</w:t>
      </w:r>
      <w:proofErr w:type="spellEnd"/>
      <w:r w:rsidRPr="000E6477">
        <w:rPr>
          <w:rFonts w:ascii="Arial" w:hAnsi="Arial" w:cs="Arial"/>
        </w:rPr>
        <w:t xml:space="preserve"> 93;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94; se </w:t>
      </w:r>
      <w:proofErr w:type="spellStart"/>
      <w:r w:rsidRPr="000E6477">
        <w:rPr>
          <w:rFonts w:ascii="Arial" w:hAnsi="Arial" w:cs="Arial"/>
        </w:rPr>
        <w:t>adiciona</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III al </w:t>
      </w:r>
      <w:proofErr w:type="spellStart"/>
      <w:r w:rsidRPr="000E6477">
        <w:rPr>
          <w:rFonts w:ascii="Arial" w:hAnsi="Arial" w:cs="Arial"/>
        </w:rPr>
        <w:t>segundo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98;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100 y 101; se </w:t>
      </w:r>
      <w:proofErr w:type="spellStart"/>
      <w:r w:rsidRPr="000E6477">
        <w:rPr>
          <w:rFonts w:ascii="Arial" w:hAnsi="Arial" w:cs="Arial"/>
        </w:rPr>
        <w:t>adiciona</w:t>
      </w:r>
      <w:proofErr w:type="spellEnd"/>
      <w:r w:rsidRPr="000E6477">
        <w:rPr>
          <w:rFonts w:ascii="Arial" w:hAnsi="Arial" w:cs="Arial"/>
        </w:rPr>
        <w:t xml:space="preserve"> un </w:t>
      </w:r>
      <w:proofErr w:type="spellStart"/>
      <w:r w:rsidRPr="000E6477">
        <w:rPr>
          <w:rFonts w:ascii="Arial" w:hAnsi="Arial" w:cs="Arial"/>
        </w:rPr>
        <w:t>segundo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al </w:t>
      </w:r>
      <w:proofErr w:type="spellStart"/>
      <w:r w:rsidRPr="000E6477">
        <w:rPr>
          <w:rFonts w:ascii="Arial" w:hAnsi="Arial" w:cs="Arial"/>
        </w:rPr>
        <w:t>artículo</w:t>
      </w:r>
      <w:proofErr w:type="spellEnd"/>
      <w:r w:rsidRPr="000E6477">
        <w:rPr>
          <w:rFonts w:ascii="Arial" w:hAnsi="Arial" w:cs="Arial"/>
        </w:rPr>
        <w:t xml:space="preserve"> 102;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y </w:t>
      </w:r>
      <w:proofErr w:type="spellStart"/>
      <w:r w:rsidRPr="000E6477">
        <w:rPr>
          <w:rFonts w:ascii="Arial" w:hAnsi="Arial" w:cs="Arial"/>
        </w:rPr>
        <w:t>tercero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103; se </w:t>
      </w:r>
      <w:proofErr w:type="spellStart"/>
      <w:r w:rsidRPr="000E6477">
        <w:rPr>
          <w:rFonts w:ascii="Arial" w:hAnsi="Arial" w:cs="Arial"/>
        </w:rPr>
        <w:t>deroga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105;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106, 107, 117, 123;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párrafos</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y </w:t>
      </w:r>
      <w:proofErr w:type="spellStart"/>
      <w:r w:rsidRPr="000E6477">
        <w:rPr>
          <w:rFonts w:ascii="Arial" w:hAnsi="Arial" w:cs="Arial"/>
        </w:rPr>
        <w:t>tercero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135;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y </w:t>
      </w:r>
      <w:proofErr w:type="spellStart"/>
      <w:r w:rsidRPr="000E6477">
        <w:rPr>
          <w:rFonts w:ascii="Arial" w:hAnsi="Arial" w:cs="Arial"/>
        </w:rPr>
        <w:t>su</w:t>
      </w:r>
      <w:proofErr w:type="spellEnd"/>
      <w:r w:rsidRPr="000E6477">
        <w:rPr>
          <w:rFonts w:ascii="Arial" w:hAnsi="Arial" w:cs="Arial"/>
        </w:rPr>
        <w:t xml:space="preserve"> </w:t>
      </w:r>
      <w:proofErr w:type="spellStart"/>
      <w:r w:rsidRPr="000E6477">
        <w:rPr>
          <w:rFonts w:ascii="Arial" w:hAnsi="Arial" w:cs="Arial"/>
        </w:rPr>
        <w:t>fracción</w:t>
      </w:r>
      <w:proofErr w:type="spellEnd"/>
      <w:r w:rsidRPr="000E6477">
        <w:rPr>
          <w:rFonts w:ascii="Arial" w:hAnsi="Arial" w:cs="Arial"/>
        </w:rPr>
        <w:t xml:space="preserve"> I </w:t>
      </w:r>
      <w:proofErr w:type="spellStart"/>
      <w:r w:rsidRPr="000E6477">
        <w:rPr>
          <w:rFonts w:ascii="Arial" w:hAnsi="Arial" w:cs="Arial"/>
        </w:rPr>
        <w:t>en</w:t>
      </w:r>
      <w:proofErr w:type="spellEnd"/>
      <w:r w:rsidRPr="000E6477">
        <w:rPr>
          <w:rFonts w:ascii="Arial" w:hAnsi="Arial" w:cs="Arial"/>
        </w:rPr>
        <w:t xml:space="preserve"> </w:t>
      </w:r>
      <w:proofErr w:type="spellStart"/>
      <w:r w:rsidRPr="000E6477">
        <w:rPr>
          <w:rFonts w:ascii="Arial" w:hAnsi="Arial" w:cs="Arial"/>
        </w:rPr>
        <w:t>su</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141; se </w:t>
      </w:r>
      <w:proofErr w:type="spellStart"/>
      <w:r w:rsidRPr="000E6477">
        <w:rPr>
          <w:rFonts w:ascii="Arial" w:hAnsi="Arial" w:cs="Arial"/>
        </w:rPr>
        <w:t>adiciona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147 Bis;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152 y 156, </w:t>
      </w:r>
      <w:proofErr w:type="spellStart"/>
      <w:r w:rsidRPr="000E6477">
        <w:rPr>
          <w:rFonts w:ascii="Arial" w:hAnsi="Arial" w:cs="Arial"/>
        </w:rPr>
        <w:t>todos</w:t>
      </w:r>
      <w:proofErr w:type="spellEnd"/>
      <w:r w:rsidRPr="000E6477">
        <w:rPr>
          <w:rFonts w:ascii="Arial" w:hAnsi="Arial" w:cs="Arial"/>
        </w:rPr>
        <w:t xml:space="preserve"> de la Ley de Hacienda del Municipio de Progreso, Yucatán, para </w:t>
      </w:r>
      <w:proofErr w:type="spellStart"/>
      <w:r w:rsidRPr="000E6477">
        <w:rPr>
          <w:rFonts w:ascii="Arial" w:hAnsi="Arial" w:cs="Arial"/>
        </w:rPr>
        <w:t>quedar</w:t>
      </w:r>
      <w:proofErr w:type="spellEnd"/>
      <w:r w:rsidRPr="000E6477">
        <w:rPr>
          <w:rFonts w:ascii="Arial" w:hAnsi="Arial" w:cs="Arial"/>
        </w:rPr>
        <w:t xml:space="preserve"> </w:t>
      </w:r>
      <w:proofErr w:type="spellStart"/>
      <w:r w:rsidRPr="000E6477">
        <w:rPr>
          <w:rFonts w:ascii="Arial" w:hAnsi="Arial" w:cs="Arial"/>
        </w:rPr>
        <w:t>como</w:t>
      </w:r>
      <w:proofErr w:type="spellEnd"/>
      <w:r w:rsidRPr="000E6477">
        <w:rPr>
          <w:rFonts w:ascii="Arial" w:hAnsi="Arial" w:cs="Arial"/>
        </w:rPr>
        <w:t xml:space="preserve"> </w:t>
      </w:r>
      <w:proofErr w:type="spellStart"/>
      <w:r w:rsidRPr="000E6477">
        <w:rPr>
          <w:rFonts w:ascii="Arial" w:hAnsi="Arial" w:cs="Arial"/>
        </w:rPr>
        <w:t>sigue</w:t>
      </w:r>
      <w:proofErr w:type="spellEnd"/>
      <w:r w:rsidRPr="000E6477">
        <w:rPr>
          <w:rFonts w:ascii="Arial" w:hAnsi="Arial" w:cs="Arial"/>
        </w:rPr>
        <w:t>:</w:t>
      </w:r>
    </w:p>
    <w:p w14:paraId="390E1726" w14:textId="77777777" w:rsidR="003A736C" w:rsidRPr="000E6477" w:rsidRDefault="003A736C" w:rsidP="00D50235">
      <w:pPr>
        <w:spacing w:line="360" w:lineRule="auto"/>
        <w:jc w:val="both"/>
        <w:rPr>
          <w:rFonts w:ascii="Arial" w:hAnsi="Arial" w:cs="Arial"/>
        </w:rPr>
      </w:pPr>
    </w:p>
    <w:p w14:paraId="6C9ACFCA" w14:textId="77777777" w:rsidR="003A736C" w:rsidRPr="000E6477" w:rsidRDefault="003A736C" w:rsidP="00D50235">
      <w:pPr>
        <w:jc w:val="both"/>
        <w:rPr>
          <w:rFonts w:ascii="Arial" w:hAnsi="Arial" w:cs="Arial"/>
        </w:rPr>
      </w:pPr>
      <w:r w:rsidRPr="000E6477">
        <w:rPr>
          <w:rFonts w:ascii="Arial" w:hAnsi="Arial" w:cs="Arial"/>
          <w:b/>
        </w:rPr>
        <w:t xml:space="preserve">ARTÍCULO CUARTO.- Se </w:t>
      </w:r>
      <w:proofErr w:type="spellStart"/>
      <w:r w:rsidRPr="000E6477">
        <w:rPr>
          <w:rFonts w:ascii="Arial" w:hAnsi="Arial" w:cs="Arial"/>
          <w:b/>
        </w:rPr>
        <w:t>reforman</w:t>
      </w:r>
      <w:proofErr w:type="spellEnd"/>
      <w:r w:rsidRPr="000E6477">
        <w:rPr>
          <w:rFonts w:ascii="Arial" w:hAnsi="Arial" w:cs="Arial"/>
          <w:b/>
        </w:rPr>
        <w:t>:</w:t>
      </w:r>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5;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8; las </w:t>
      </w:r>
      <w:proofErr w:type="spellStart"/>
      <w:r w:rsidRPr="000E6477">
        <w:rPr>
          <w:rFonts w:ascii="Arial" w:hAnsi="Arial" w:cs="Arial"/>
        </w:rPr>
        <w:t>fracciones</w:t>
      </w:r>
      <w:proofErr w:type="spellEnd"/>
      <w:r w:rsidRPr="000E6477">
        <w:rPr>
          <w:rFonts w:ascii="Arial" w:hAnsi="Arial" w:cs="Arial"/>
        </w:rPr>
        <w:t xml:space="preserve"> I, II, VI, VIII y IX del </w:t>
      </w:r>
      <w:proofErr w:type="spellStart"/>
      <w:r w:rsidRPr="000E6477">
        <w:rPr>
          <w:rFonts w:ascii="Arial" w:hAnsi="Arial" w:cs="Arial"/>
        </w:rPr>
        <w:t>artículo</w:t>
      </w:r>
      <w:proofErr w:type="spellEnd"/>
      <w:r w:rsidRPr="000E6477">
        <w:rPr>
          <w:rFonts w:ascii="Arial" w:hAnsi="Arial" w:cs="Arial"/>
        </w:rPr>
        <w:t xml:space="preserve"> 9; la </w:t>
      </w:r>
      <w:proofErr w:type="spellStart"/>
      <w:r w:rsidRPr="000E6477">
        <w:rPr>
          <w:rFonts w:ascii="Arial" w:hAnsi="Arial" w:cs="Arial"/>
        </w:rPr>
        <w:t>fracción</w:t>
      </w:r>
      <w:proofErr w:type="spellEnd"/>
      <w:r w:rsidRPr="000E6477">
        <w:rPr>
          <w:rFonts w:ascii="Arial" w:hAnsi="Arial" w:cs="Arial"/>
        </w:rPr>
        <w:t xml:space="preserve"> III del </w:t>
      </w:r>
      <w:proofErr w:type="spellStart"/>
      <w:r w:rsidRPr="000E6477">
        <w:rPr>
          <w:rFonts w:ascii="Arial" w:hAnsi="Arial" w:cs="Arial"/>
        </w:rPr>
        <w:t>artículo</w:t>
      </w:r>
      <w:proofErr w:type="spellEnd"/>
      <w:r w:rsidRPr="000E6477">
        <w:rPr>
          <w:rFonts w:ascii="Arial" w:hAnsi="Arial" w:cs="Arial"/>
        </w:rPr>
        <w:t xml:space="preserve"> 13;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18;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21; la </w:t>
      </w:r>
      <w:proofErr w:type="spellStart"/>
      <w:r w:rsidRPr="000E6477">
        <w:rPr>
          <w:rFonts w:ascii="Arial" w:hAnsi="Arial" w:cs="Arial"/>
        </w:rPr>
        <w:t>fracción</w:t>
      </w:r>
      <w:proofErr w:type="spellEnd"/>
      <w:r w:rsidRPr="000E6477">
        <w:rPr>
          <w:rFonts w:ascii="Arial" w:hAnsi="Arial" w:cs="Arial"/>
        </w:rPr>
        <w:t xml:space="preserve"> V del </w:t>
      </w:r>
      <w:proofErr w:type="spellStart"/>
      <w:r w:rsidRPr="000E6477">
        <w:rPr>
          <w:rFonts w:ascii="Arial" w:hAnsi="Arial" w:cs="Arial"/>
        </w:rPr>
        <w:t>artículo</w:t>
      </w:r>
      <w:proofErr w:type="spellEnd"/>
      <w:r w:rsidRPr="000E6477">
        <w:rPr>
          <w:rFonts w:ascii="Arial" w:hAnsi="Arial" w:cs="Arial"/>
        </w:rPr>
        <w:t xml:space="preserve"> 28; la </w:t>
      </w:r>
      <w:proofErr w:type="spellStart"/>
      <w:r w:rsidRPr="000E6477">
        <w:rPr>
          <w:rFonts w:ascii="Arial" w:hAnsi="Arial" w:cs="Arial"/>
        </w:rPr>
        <w:lastRenderedPageBreak/>
        <w:t>fracción</w:t>
      </w:r>
      <w:proofErr w:type="spellEnd"/>
      <w:r w:rsidRPr="000E6477">
        <w:rPr>
          <w:rFonts w:ascii="Arial" w:hAnsi="Arial" w:cs="Arial"/>
        </w:rPr>
        <w:t xml:space="preserve"> VII del </w:t>
      </w:r>
      <w:proofErr w:type="spellStart"/>
      <w:r w:rsidRPr="000E6477">
        <w:rPr>
          <w:rFonts w:ascii="Arial" w:hAnsi="Arial" w:cs="Arial"/>
        </w:rPr>
        <w:t>artículo</w:t>
      </w:r>
      <w:proofErr w:type="spellEnd"/>
      <w:r w:rsidRPr="000E6477">
        <w:rPr>
          <w:rFonts w:ascii="Arial" w:hAnsi="Arial" w:cs="Arial"/>
        </w:rPr>
        <w:t xml:space="preserve"> 30;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tercero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35;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37;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penúltimo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48; la </w:t>
      </w:r>
      <w:proofErr w:type="spellStart"/>
      <w:r w:rsidRPr="000E6477">
        <w:rPr>
          <w:rFonts w:ascii="Arial" w:hAnsi="Arial" w:cs="Arial"/>
        </w:rPr>
        <w:t>denominación</w:t>
      </w:r>
      <w:proofErr w:type="spellEnd"/>
      <w:r w:rsidRPr="000E6477">
        <w:rPr>
          <w:rFonts w:ascii="Arial" w:hAnsi="Arial" w:cs="Arial"/>
        </w:rPr>
        <w:t xml:space="preserve"> de la </w:t>
      </w:r>
      <w:proofErr w:type="spellStart"/>
      <w:r w:rsidRPr="000E6477">
        <w:rPr>
          <w:rFonts w:ascii="Arial" w:hAnsi="Arial" w:cs="Arial"/>
        </w:rPr>
        <w:t>Sección</w:t>
      </w:r>
      <w:proofErr w:type="spellEnd"/>
      <w:r w:rsidRPr="000E6477">
        <w:rPr>
          <w:rFonts w:ascii="Arial" w:hAnsi="Arial" w:cs="Arial"/>
        </w:rPr>
        <w:t xml:space="preserve"> Segunda del </w:t>
      </w:r>
      <w:proofErr w:type="spellStart"/>
      <w:r w:rsidRPr="000E6477">
        <w:rPr>
          <w:rFonts w:ascii="Arial" w:hAnsi="Arial" w:cs="Arial"/>
        </w:rPr>
        <w:t>Capítulo</w:t>
      </w:r>
      <w:proofErr w:type="spellEnd"/>
      <w:r w:rsidRPr="000E6477">
        <w:rPr>
          <w:rFonts w:ascii="Arial" w:hAnsi="Arial" w:cs="Arial"/>
        </w:rPr>
        <w:t xml:space="preserve"> II del </w:t>
      </w:r>
      <w:proofErr w:type="spellStart"/>
      <w:r w:rsidRPr="000E6477">
        <w:rPr>
          <w:rFonts w:ascii="Arial" w:hAnsi="Arial" w:cs="Arial"/>
        </w:rPr>
        <w:t>Título</w:t>
      </w:r>
      <w:proofErr w:type="spellEnd"/>
      <w:r w:rsidRPr="000E6477">
        <w:rPr>
          <w:rFonts w:ascii="Arial" w:hAnsi="Arial" w:cs="Arial"/>
        </w:rPr>
        <w:t xml:space="preserve"> Segundo;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66;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67;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68;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70;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73;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74;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79;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84;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85;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98;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99;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137;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138; </w:t>
      </w:r>
      <w:proofErr w:type="spellStart"/>
      <w:r w:rsidRPr="000E6477">
        <w:rPr>
          <w:rFonts w:ascii="Arial" w:hAnsi="Arial" w:cs="Arial"/>
        </w:rPr>
        <w:t>el</w:t>
      </w:r>
      <w:proofErr w:type="spellEnd"/>
      <w:r w:rsidRPr="000E6477">
        <w:rPr>
          <w:rFonts w:ascii="Arial" w:hAnsi="Arial" w:cs="Arial"/>
        </w:rPr>
        <w:t xml:space="preserve"> primer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139;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140;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148;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149;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150; la </w:t>
      </w:r>
      <w:proofErr w:type="spellStart"/>
      <w:r w:rsidRPr="000E6477">
        <w:rPr>
          <w:rFonts w:ascii="Arial" w:hAnsi="Arial" w:cs="Arial"/>
        </w:rPr>
        <w:t>fracciones</w:t>
      </w:r>
      <w:proofErr w:type="spellEnd"/>
      <w:r w:rsidRPr="000E6477">
        <w:rPr>
          <w:rFonts w:ascii="Arial" w:hAnsi="Arial" w:cs="Arial"/>
        </w:rPr>
        <w:t xml:space="preserve"> I, VIII, IX y X;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158,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159;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160; y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161; </w:t>
      </w:r>
      <w:r w:rsidRPr="000E6477">
        <w:rPr>
          <w:rFonts w:ascii="Arial" w:hAnsi="Arial" w:cs="Arial"/>
          <w:b/>
        </w:rPr>
        <w:t xml:space="preserve">Se </w:t>
      </w:r>
      <w:proofErr w:type="spellStart"/>
      <w:r w:rsidRPr="000E6477">
        <w:rPr>
          <w:rFonts w:ascii="Arial" w:hAnsi="Arial" w:cs="Arial"/>
          <w:b/>
        </w:rPr>
        <w:t>derogan</w:t>
      </w:r>
      <w:proofErr w:type="spellEnd"/>
      <w:r w:rsidRPr="000E6477">
        <w:rPr>
          <w:rFonts w:ascii="Arial" w:hAnsi="Arial" w:cs="Arial"/>
          <w:b/>
        </w:rPr>
        <w:t>:</w:t>
      </w:r>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40;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último</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del </w:t>
      </w:r>
      <w:proofErr w:type="spellStart"/>
      <w:r w:rsidRPr="000E6477">
        <w:rPr>
          <w:rFonts w:ascii="Arial" w:hAnsi="Arial" w:cs="Arial"/>
        </w:rPr>
        <w:t>artículo</w:t>
      </w:r>
      <w:proofErr w:type="spellEnd"/>
      <w:r w:rsidRPr="000E6477">
        <w:rPr>
          <w:rFonts w:ascii="Arial" w:hAnsi="Arial" w:cs="Arial"/>
        </w:rPr>
        <w:t xml:space="preserve"> 48; la </w:t>
      </w:r>
      <w:proofErr w:type="spellStart"/>
      <w:r w:rsidRPr="000E6477">
        <w:rPr>
          <w:rFonts w:ascii="Arial" w:hAnsi="Arial" w:cs="Arial"/>
        </w:rPr>
        <w:t>Sección</w:t>
      </w:r>
      <w:proofErr w:type="spellEnd"/>
      <w:r w:rsidRPr="000E6477">
        <w:rPr>
          <w:rFonts w:ascii="Arial" w:hAnsi="Arial" w:cs="Arial"/>
        </w:rPr>
        <w:t xml:space="preserve"> Décimo Tercera “Derechos </w:t>
      </w:r>
      <w:proofErr w:type="spellStart"/>
      <w:r w:rsidRPr="000E6477">
        <w:rPr>
          <w:rFonts w:ascii="Arial" w:hAnsi="Arial" w:cs="Arial"/>
        </w:rPr>
        <w:t>por</w:t>
      </w:r>
      <w:proofErr w:type="spellEnd"/>
      <w:r w:rsidRPr="000E6477">
        <w:rPr>
          <w:rFonts w:ascii="Arial" w:hAnsi="Arial" w:cs="Arial"/>
        </w:rPr>
        <w:t xml:space="preserve"> </w:t>
      </w:r>
      <w:proofErr w:type="spellStart"/>
      <w:r w:rsidRPr="000E6477">
        <w:rPr>
          <w:rFonts w:ascii="Arial" w:hAnsi="Arial" w:cs="Arial"/>
        </w:rPr>
        <w:t>Servicio</w:t>
      </w:r>
      <w:proofErr w:type="spellEnd"/>
      <w:r w:rsidRPr="000E6477">
        <w:rPr>
          <w:rFonts w:ascii="Arial" w:hAnsi="Arial" w:cs="Arial"/>
        </w:rPr>
        <w:t xml:space="preserve"> de </w:t>
      </w:r>
      <w:proofErr w:type="spellStart"/>
      <w:r w:rsidRPr="000E6477">
        <w:rPr>
          <w:rFonts w:ascii="Arial" w:hAnsi="Arial" w:cs="Arial"/>
        </w:rPr>
        <w:t>Dispensario</w:t>
      </w:r>
      <w:proofErr w:type="spellEnd"/>
      <w:r w:rsidRPr="000E6477">
        <w:rPr>
          <w:rFonts w:ascii="Arial" w:hAnsi="Arial" w:cs="Arial"/>
        </w:rPr>
        <w:t xml:space="preserve"> Médico” del </w:t>
      </w:r>
      <w:proofErr w:type="spellStart"/>
      <w:r w:rsidRPr="000E6477">
        <w:rPr>
          <w:rFonts w:ascii="Arial" w:hAnsi="Arial" w:cs="Arial"/>
        </w:rPr>
        <w:t>Capítulo</w:t>
      </w:r>
      <w:proofErr w:type="spellEnd"/>
      <w:r w:rsidRPr="000E6477">
        <w:rPr>
          <w:rFonts w:ascii="Arial" w:hAnsi="Arial" w:cs="Arial"/>
        </w:rPr>
        <w:t xml:space="preserve"> II del </w:t>
      </w:r>
      <w:proofErr w:type="spellStart"/>
      <w:r w:rsidRPr="000E6477">
        <w:rPr>
          <w:rFonts w:ascii="Arial" w:hAnsi="Arial" w:cs="Arial"/>
        </w:rPr>
        <w:t>Título</w:t>
      </w:r>
      <w:proofErr w:type="spellEnd"/>
      <w:r w:rsidRPr="000E6477">
        <w:rPr>
          <w:rFonts w:ascii="Arial" w:hAnsi="Arial" w:cs="Arial"/>
        </w:rPr>
        <w:t xml:space="preserve"> Segundo;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125;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126;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127;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128;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129; </w:t>
      </w:r>
      <w:r w:rsidRPr="000E6477">
        <w:rPr>
          <w:rFonts w:ascii="Arial" w:hAnsi="Arial" w:cs="Arial"/>
          <w:b/>
        </w:rPr>
        <w:t xml:space="preserve">y se </w:t>
      </w:r>
      <w:proofErr w:type="spellStart"/>
      <w:r w:rsidRPr="000E6477">
        <w:rPr>
          <w:rFonts w:ascii="Arial" w:hAnsi="Arial" w:cs="Arial"/>
          <w:b/>
        </w:rPr>
        <w:t>adicionan</w:t>
      </w:r>
      <w:proofErr w:type="spellEnd"/>
      <w:r w:rsidRPr="000E6477">
        <w:rPr>
          <w:rFonts w:ascii="Arial" w:hAnsi="Arial" w:cs="Arial"/>
          <w:b/>
        </w:rPr>
        <w:t>:</w:t>
      </w:r>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4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4 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4 Quater;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 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 Quater;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 </w:t>
      </w:r>
      <w:proofErr w:type="spellStart"/>
      <w:r w:rsidRPr="000E6477">
        <w:rPr>
          <w:rFonts w:ascii="Arial" w:hAnsi="Arial" w:cs="Arial"/>
        </w:rPr>
        <w:t>Quinquies</w:t>
      </w:r>
      <w:proofErr w:type="spellEnd"/>
      <w:r w:rsidRPr="000E6477">
        <w:rPr>
          <w:rFonts w:ascii="Arial" w:hAnsi="Arial" w:cs="Arial"/>
        </w:rPr>
        <w:t xml:space="preserve">; la </w:t>
      </w:r>
      <w:proofErr w:type="spellStart"/>
      <w:r w:rsidRPr="000E6477">
        <w:rPr>
          <w:rFonts w:ascii="Arial" w:hAnsi="Arial" w:cs="Arial"/>
        </w:rPr>
        <w:t>fracción</w:t>
      </w:r>
      <w:proofErr w:type="spellEnd"/>
      <w:r w:rsidRPr="000E6477">
        <w:rPr>
          <w:rFonts w:ascii="Arial" w:hAnsi="Arial" w:cs="Arial"/>
        </w:rPr>
        <w:t xml:space="preserve"> X al </w:t>
      </w:r>
      <w:proofErr w:type="spellStart"/>
      <w:r w:rsidRPr="000E6477">
        <w:rPr>
          <w:rFonts w:ascii="Arial" w:hAnsi="Arial" w:cs="Arial"/>
        </w:rPr>
        <w:t>artículo</w:t>
      </w:r>
      <w:proofErr w:type="spellEnd"/>
      <w:r w:rsidRPr="000E6477">
        <w:rPr>
          <w:rFonts w:ascii="Arial" w:hAnsi="Arial" w:cs="Arial"/>
        </w:rPr>
        <w:t xml:space="preserve"> 9;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11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19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21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55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68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69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79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79 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79 Quater;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87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87 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104 Bis; la </w:t>
      </w:r>
      <w:proofErr w:type="spellStart"/>
      <w:r w:rsidRPr="000E6477">
        <w:rPr>
          <w:rFonts w:ascii="Arial" w:hAnsi="Arial" w:cs="Arial"/>
        </w:rPr>
        <w:t>Sección</w:t>
      </w:r>
      <w:proofErr w:type="spellEnd"/>
      <w:r w:rsidRPr="000E6477">
        <w:rPr>
          <w:rFonts w:ascii="Arial" w:hAnsi="Arial" w:cs="Arial"/>
        </w:rPr>
        <w:t xml:space="preserve"> </w:t>
      </w:r>
      <w:proofErr w:type="spellStart"/>
      <w:r w:rsidRPr="000E6477">
        <w:rPr>
          <w:rFonts w:ascii="Arial" w:hAnsi="Arial" w:cs="Arial"/>
        </w:rPr>
        <w:t>Décima</w:t>
      </w:r>
      <w:proofErr w:type="spellEnd"/>
      <w:r w:rsidRPr="000E6477">
        <w:rPr>
          <w:rFonts w:ascii="Arial" w:hAnsi="Arial" w:cs="Arial"/>
        </w:rPr>
        <w:t xml:space="preserve"> Tercera al </w:t>
      </w:r>
      <w:proofErr w:type="spellStart"/>
      <w:r w:rsidRPr="000E6477">
        <w:rPr>
          <w:rFonts w:ascii="Arial" w:hAnsi="Arial" w:cs="Arial"/>
        </w:rPr>
        <w:t>Capítulo</w:t>
      </w:r>
      <w:proofErr w:type="spellEnd"/>
      <w:r w:rsidRPr="000E6477">
        <w:rPr>
          <w:rFonts w:ascii="Arial" w:hAnsi="Arial" w:cs="Arial"/>
        </w:rPr>
        <w:t xml:space="preserve"> II del </w:t>
      </w:r>
      <w:proofErr w:type="spellStart"/>
      <w:r w:rsidRPr="000E6477">
        <w:rPr>
          <w:rFonts w:ascii="Arial" w:hAnsi="Arial" w:cs="Arial"/>
        </w:rPr>
        <w:t>Título</w:t>
      </w:r>
      <w:proofErr w:type="spellEnd"/>
      <w:r w:rsidRPr="000E6477">
        <w:rPr>
          <w:rFonts w:ascii="Arial" w:hAnsi="Arial" w:cs="Arial"/>
        </w:rPr>
        <w:t xml:space="preserve"> Segundo que </w:t>
      </w:r>
      <w:proofErr w:type="spellStart"/>
      <w:r w:rsidRPr="000E6477">
        <w:rPr>
          <w:rFonts w:ascii="Arial" w:hAnsi="Arial" w:cs="Arial"/>
        </w:rPr>
        <w:t>contiene</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124 Bis, 124 Ter, 124 Quater y 124 </w:t>
      </w:r>
      <w:proofErr w:type="spellStart"/>
      <w:r w:rsidRPr="000E6477">
        <w:rPr>
          <w:rFonts w:ascii="Arial" w:hAnsi="Arial" w:cs="Arial"/>
        </w:rPr>
        <w:t>Quinquies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Quater;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Quinquies</w:t>
      </w:r>
      <w:proofErr w:type="spellEnd"/>
      <w:r w:rsidRPr="000E6477">
        <w:rPr>
          <w:rFonts w:ascii="Arial" w:hAnsi="Arial" w:cs="Arial"/>
        </w:rPr>
        <w:t xml:space="preserve">; la </w:t>
      </w:r>
      <w:proofErr w:type="spellStart"/>
      <w:r w:rsidRPr="000E6477">
        <w:rPr>
          <w:rFonts w:ascii="Arial" w:hAnsi="Arial" w:cs="Arial"/>
        </w:rPr>
        <w:t>Sección</w:t>
      </w:r>
      <w:proofErr w:type="spellEnd"/>
      <w:r w:rsidRPr="000E6477">
        <w:rPr>
          <w:rFonts w:ascii="Arial" w:hAnsi="Arial" w:cs="Arial"/>
        </w:rPr>
        <w:t xml:space="preserve"> </w:t>
      </w:r>
      <w:proofErr w:type="spellStart"/>
      <w:r w:rsidRPr="000E6477">
        <w:rPr>
          <w:rFonts w:ascii="Arial" w:hAnsi="Arial" w:cs="Arial"/>
        </w:rPr>
        <w:t>Décima</w:t>
      </w:r>
      <w:proofErr w:type="spellEnd"/>
      <w:r w:rsidRPr="000E6477">
        <w:rPr>
          <w:rFonts w:ascii="Arial" w:hAnsi="Arial" w:cs="Arial"/>
        </w:rPr>
        <w:t xml:space="preserve"> </w:t>
      </w:r>
      <w:proofErr w:type="spellStart"/>
      <w:r w:rsidRPr="000E6477">
        <w:rPr>
          <w:rFonts w:ascii="Arial" w:hAnsi="Arial" w:cs="Arial"/>
        </w:rPr>
        <w:t>Cuarta</w:t>
      </w:r>
      <w:proofErr w:type="spellEnd"/>
      <w:r w:rsidRPr="000E6477">
        <w:rPr>
          <w:rFonts w:ascii="Arial" w:hAnsi="Arial" w:cs="Arial"/>
        </w:rPr>
        <w:t xml:space="preserve"> al </w:t>
      </w:r>
      <w:proofErr w:type="spellStart"/>
      <w:r w:rsidRPr="000E6477">
        <w:rPr>
          <w:rFonts w:ascii="Arial" w:hAnsi="Arial" w:cs="Arial"/>
        </w:rPr>
        <w:t>Capítulo</w:t>
      </w:r>
      <w:proofErr w:type="spellEnd"/>
      <w:r w:rsidRPr="000E6477">
        <w:rPr>
          <w:rFonts w:ascii="Arial" w:hAnsi="Arial" w:cs="Arial"/>
        </w:rPr>
        <w:t xml:space="preserve"> II del </w:t>
      </w:r>
      <w:proofErr w:type="spellStart"/>
      <w:r w:rsidRPr="000E6477">
        <w:rPr>
          <w:rFonts w:ascii="Arial" w:hAnsi="Arial" w:cs="Arial"/>
        </w:rPr>
        <w:t>Título</w:t>
      </w:r>
      <w:proofErr w:type="spellEnd"/>
      <w:r w:rsidRPr="000E6477">
        <w:rPr>
          <w:rFonts w:ascii="Arial" w:hAnsi="Arial" w:cs="Arial"/>
        </w:rPr>
        <w:t xml:space="preserve"> Segundo que </w:t>
      </w:r>
      <w:proofErr w:type="spellStart"/>
      <w:r w:rsidRPr="000E6477">
        <w:rPr>
          <w:rFonts w:ascii="Arial" w:hAnsi="Arial" w:cs="Arial"/>
        </w:rPr>
        <w:t>contiene</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124 </w:t>
      </w:r>
      <w:proofErr w:type="spellStart"/>
      <w:r w:rsidRPr="000E6477">
        <w:rPr>
          <w:rFonts w:ascii="Arial" w:hAnsi="Arial" w:cs="Arial"/>
        </w:rPr>
        <w:t>Sexies</w:t>
      </w:r>
      <w:proofErr w:type="spellEnd"/>
      <w:r w:rsidRPr="000E6477">
        <w:rPr>
          <w:rFonts w:ascii="Arial" w:hAnsi="Arial" w:cs="Arial"/>
        </w:rPr>
        <w:t xml:space="preserve">, 124 </w:t>
      </w:r>
      <w:proofErr w:type="spellStart"/>
      <w:r w:rsidRPr="000E6477">
        <w:rPr>
          <w:rFonts w:ascii="Arial" w:hAnsi="Arial" w:cs="Arial"/>
        </w:rPr>
        <w:t>Septies</w:t>
      </w:r>
      <w:proofErr w:type="spellEnd"/>
      <w:r w:rsidRPr="000E6477">
        <w:rPr>
          <w:rFonts w:ascii="Arial" w:hAnsi="Arial" w:cs="Arial"/>
        </w:rPr>
        <w:t xml:space="preserve">, 124 </w:t>
      </w:r>
      <w:proofErr w:type="spellStart"/>
      <w:r w:rsidRPr="000E6477">
        <w:rPr>
          <w:rFonts w:ascii="Arial" w:hAnsi="Arial" w:cs="Arial"/>
        </w:rPr>
        <w:t>Octies</w:t>
      </w:r>
      <w:proofErr w:type="spellEnd"/>
      <w:r w:rsidRPr="000E6477">
        <w:rPr>
          <w:rFonts w:ascii="Arial" w:hAnsi="Arial" w:cs="Arial"/>
        </w:rPr>
        <w:t xml:space="preserve"> y 124 </w:t>
      </w:r>
      <w:proofErr w:type="spellStart"/>
      <w:r w:rsidRPr="000E6477">
        <w:rPr>
          <w:rFonts w:ascii="Arial" w:hAnsi="Arial" w:cs="Arial"/>
        </w:rPr>
        <w:t>Nonies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Sexies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Septies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Octies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Nonies</w:t>
      </w:r>
      <w:proofErr w:type="spellEnd"/>
      <w:r w:rsidRPr="000E6477">
        <w:rPr>
          <w:rFonts w:ascii="Arial" w:hAnsi="Arial" w:cs="Arial"/>
        </w:rPr>
        <w:t xml:space="preserve">; la </w:t>
      </w:r>
      <w:proofErr w:type="spellStart"/>
      <w:r w:rsidRPr="000E6477">
        <w:rPr>
          <w:rFonts w:ascii="Arial" w:hAnsi="Arial" w:cs="Arial"/>
        </w:rPr>
        <w:t>Sección</w:t>
      </w:r>
      <w:proofErr w:type="spellEnd"/>
      <w:r w:rsidRPr="000E6477">
        <w:rPr>
          <w:rFonts w:ascii="Arial" w:hAnsi="Arial" w:cs="Arial"/>
        </w:rPr>
        <w:t xml:space="preserve"> </w:t>
      </w:r>
      <w:proofErr w:type="spellStart"/>
      <w:r w:rsidRPr="000E6477">
        <w:rPr>
          <w:rFonts w:ascii="Arial" w:hAnsi="Arial" w:cs="Arial"/>
        </w:rPr>
        <w:t>Décima</w:t>
      </w:r>
      <w:proofErr w:type="spellEnd"/>
      <w:r w:rsidRPr="000E6477">
        <w:rPr>
          <w:rFonts w:ascii="Arial" w:hAnsi="Arial" w:cs="Arial"/>
        </w:rPr>
        <w:t xml:space="preserve"> Quinta al </w:t>
      </w:r>
      <w:proofErr w:type="spellStart"/>
      <w:r w:rsidRPr="000E6477">
        <w:rPr>
          <w:rFonts w:ascii="Arial" w:hAnsi="Arial" w:cs="Arial"/>
        </w:rPr>
        <w:t>Capítulo</w:t>
      </w:r>
      <w:proofErr w:type="spellEnd"/>
      <w:r w:rsidRPr="000E6477">
        <w:rPr>
          <w:rFonts w:ascii="Arial" w:hAnsi="Arial" w:cs="Arial"/>
        </w:rPr>
        <w:t xml:space="preserve"> II del </w:t>
      </w:r>
      <w:proofErr w:type="spellStart"/>
      <w:r w:rsidRPr="000E6477">
        <w:rPr>
          <w:rFonts w:ascii="Arial" w:hAnsi="Arial" w:cs="Arial"/>
        </w:rPr>
        <w:t>Título</w:t>
      </w:r>
      <w:proofErr w:type="spellEnd"/>
      <w:r w:rsidRPr="000E6477">
        <w:rPr>
          <w:rFonts w:ascii="Arial" w:hAnsi="Arial" w:cs="Arial"/>
        </w:rPr>
        <w:t xml:space="preserve"> Segundo que </w:t>
      </w:r>
      <w:proofErr w:type="spellStart"/>
      <w:r w:rsidRPr="000E6477">
        <w:rPr>
          <w:rFonts w:ascii="Arial" w:hAnsi="Arial" w:cs="Arial"/>
        </w:rPr>
        <w:t>contiene</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124 </w:t>
      </w:r>
      <w:proofErr w:type="spellStart"/>
      <w:r w:rsidRPr="000E6477">
        <w:rPr>
          <w:rFonts w:ascii="Arial" w:hAnsi="Arial" w:cs="Arial"/>
        </w:rPr>
        <w:t>Décies</w:t>
      </w:r>
      <w:proofErr w:type="spellEnd"/>
      <w:r w:rsidRPr="000E6477">
        <w:rPr>
          <w:rFonts w:ascii="Arial" w:hAnsi="Arial" w:cs="Arial"/>
        </w:rPr>
        <w:t xml:space="preserve">, 124 </w:t>
      </w:r>
      <w:proofErr w:type="spellStart"/>
      <w:r w:rsidRPr="000E6477">
        <w:rPr>
          <w:rFonts w:ascii="Arial" w:hAnsi="Arial" w:cs="Arial"/>
        </w:rPr>
        <w:t>Undecies</w:t>
      </w:r>
      <w:proofErr w:type="spellEnd"/>
      <w:r w:rsidRPr="000E6477">
        <w:rPr>
          <w:rFonts w:ascii="Arial" w:hAnsi="Arial" w:cs="Arial"/>
        </w:rPr>
        <w:t xml:space="preserve">, 124 </w:t>
      </w:r>
      <w:proofErr w:type="spellStart"/>
      <w:r w:rsidRPr="000E6477">
        <w:rPr>
          <w:rFonts w:ascii="Arial" w:hAnsi="Arial" w:cs="Arial"/>
        </w:rPr>
        <w:t>Duodecies</w:t>
      </w:r>
      <w:proofErr w:type="spellEnd"/>
      <w:r w:rsidRPr="000E6477">
        <w:rPr>
          <w:rFonts w:ascii="Arial" w:hAnsi="Arial" w:cs="Arial"/>
        </w:rPr>
        <w:t xml:space="preserve"> y 124 </w:t>
      </w:r>
      <w:proofErr w:type="spellStart"/>
      <w:r w:rsidRPr="000E6477">
        <w:rPr>
          <w:rFonts w:ascii="Arial" w:hAnsi="Arial" w:cs="Arial"/>
        </w:rPr>
        <w:t>Terdecies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Decies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Undecies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Duodecies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Terdecies</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124 </w:t>
      </w:r>
      <w:proofErr w:type="spellStart"/>
      <w:r w:rsidRPr="000E6477">
        <w:rPr>
          <w:rFonts w:ascii="Arial" w:hAnsi="Arial" w:cs="Arial"/>
        </w:rPr>
        <w:t>Quaterdecies</w:t>
      </w:r>
      <w:proofErr w:type="spellEnd"/>
      <w:r w:rsidRPr="000E6477">
        <w:rPr>
          <w:rFonts w:ascii="Arial" w:hAnsi="Arial" w:cs="Arial"/>
        </w:rPr>
        <w:t xml:space="preserve">, que se integra al </w:t>
      </w:r>
      <w:proofErr w:type="spellStart"/>
      <w:r w:rsidRPr="000E6477">
        <w:rPr>
          <w:rFonts w:ascii="Arial" w:hAnsi="Arial" w:cs="Arial"/>
        </w:rPr>
        <w:t>Capítulo</w:t>
      </w:r>
      <w:proofErr w:type="spellEnd"/>
      <w:r w:rsidRPr="000E6477">
        <w:rPr>
          <w:rFonts w:ascii="Arial" w:hAnsi="Arial" w:cs="Arial"/>
        </w:rPr>
        <w:t xml:space="preserve"> III del </w:t>
      </w:r>
      <w:proofErr w:type="spellStart"/>
      <w:r w:rsidRPr="000E6477">
        <w:rPr>
          <w:rFonts w:ascii="Arial" w:hAnsi="Arial" w:cs="Arial"/>
        </w:rPr>
        <w:t>Título</w:t>
      </w:r>
      <w:proofErr w:type="spellEnd"/>
      <w:r w:rsidRPr="000E6477">
        <w:rPr>
          <w:rFonts w:ascii="Arial" w:hAnsi="Arial" w:cs="Arial"/>
        </w:rPr>
        <w:t xml:space="preserve"> Segundo;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132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137 Bis, que se integra al </w:t>
      </w:r>
      <w:proofErr w:type="spellStart"/>
      <w:r w:rsidRPr="000E6477">
        <w:rPr>
          <w:rFonts w:ascii="Arial" w:hAnsi="Arial" w:cs="Arial"/>
        </w:rPr>
        <w:t>Capítulo</w:t>
      </w:r>
      <w:proofErr w:type="spellEnd"/>
      <w:r w:rsidRPr="000E6477">
        <w:rPr>
          <w:rFonts w:ascii="Arial" w:hAnsi="Arial" w:cs="Arial"/>
        </w:rPr>
        <w:t xml:space="preserve"> IV del </w:t>
      </w:r>
      <w:proofErr w:type="spellStart"/>
      <w:r w:rsidRPr="000E6477">
        <w:rPr>
          <w:rFonts w:ascii="Arial" w:hAnsi="Arial" w:cs="Arial"/>
        </w:rPr>
        <w:t>Título</w:t>
      </w:r>
      <w:proofErr w:type="spellEnd"/>
      <w:r w:rsidRPr="000E6477">
        <w:rPr>
          <w:rFonts w:ascii="Arial" w:hAnsi="Arial" w:cs="Arial"/>
        </w:rPr>
        <w:t xml:space="preserve"> Segundo;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145 Bis, que se integra al </w:t>
      </w:r>
      <w:proofErr w:type="spellStart"/>
      <w:r w:rsidRPr="000E6477">
        <w:rPr>
          <w:rFonts w:ascii="Arial" w:hAnsi="Arial" w:cs="Arial"/>
        </w:rPr>
        <w:t>Capítulo</w:t>
      </w:r>
      <w:proofErr w:type="spellEnd"/>
      <w:r w:rsidRPr="000E6477">
        <w:rPr>
          <w:rFonts w:ascii="Arial" w:hAnsi="Arial" w:cs="Arial"/>
        </w:rPr>
        <w:t xml:space="preserve"> V del </w:t>
      </w:r>
      <w:proofErr w:type="spellStart"/>
      <w:r w:rsidRPr="000E6477">
        <w:rPr>
          <w:rFonts w:ascii="Arial" w:hAnsi="Arial" w:cs="Arial"/>
        </w:rPr>
        <w:t>Título</w:t>
      </w:r>
      <w:proofErr w:type="spellEnd"/>
      <w:r w:rsidRPr="000E6477">
        <w:rPr>
          <w:rFonts w:ascii="Arial" w:hAnsi="Arial" w:cs="Arial"/>
        </w:rPr>
        <w:t xml:space="preserve"> Segundo;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146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149 Bis;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152 Bis; y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153 Bis; </w:t>
      </w:r>
      <w:proofErr w:type="spellStart"/>
      <w:r w:rsidRPr="000E6477">
        <w:rPr>
          <w:rFonts w:ascii="Arial" w:hAnsi="Arial" w:cs="Arial"/>
        </w:rPr>
        <w:t>todos</w:t>
      </w:r>
      <w:proofErr w:type="spellEnd"/>
      <w:r w:rsidRPr="000E6477">
        <w:rPr>
          <w:rFonts w:ascii="Arial" w:hAnsi="Arial" w:cs="Arial"/>
        </w:rPr>
        <w:t xml:space="preserve"> de la Ley de Hacienda del Municipio de </w:t>
      </w:r>
      <w:proofErr w:type="spellStart"/>
      <w:r w:rsidRPr="000E6477">
        <w:rPr>
          <w:rFonts w:ascii="Arial" w:hAnsi="Arial" w:cs="Arial"/>
        </w:rPr>
        <w:t>Tecoh</w:t>
      </w:r>
      <w:proofErr w:type="spellEnd"/>
      <w:r w:rsidRPr="000E6477">
        <w:rPr>
          <w:rFonts w:ascii="Arial" w:hAnsi="Arial" w:cs="Arial"/>
        </w:rPr>
        <w:t xml:space="preserve">, Yucatán, para </w:t>
      </w:r>
      <w:proofErr w:type="spellStart"/>
      <w:r w:rsidRPr="000E6477">
        <w:rPr>
          <w:rFonts w:ascii="Arial" w:hAnsi="Arial" w:cs="Arial"/>
        </w:rPr>
        <w:t>quedar</w:t>
      </w:r>
      <w:proofErr w:type="spellEnd"/>
      <w:r w:rsidRPr="000E6477">
        <w:rPr>
          <w:rFonts w:ascii="Arial" w:hAnsi="Arial" w:cs="Arial"/>
        </w:rPr>
        <w:t xml:space="preserve"> </w:t>
      </w:r>
      <w:proofErr w:type="spellStart"/>
      <w:r w:rsidRPr="000E6477">
        <w:rPr>
          <w:rFonts w:ascii="Arial" w:hAnsi="Arial" w:cs="Arial"/>
        </w:rPr>
        <w:t>como</w:t>
      </w:r>
      <w:proofErr w:type="spellEnd"/>
      <w:r w:rsidRPr="000E6477">
        <w:rPr>
          <w:rFonts w:ascii="Arial" w:hAnsi="Arial" w:cs="Arial"/>
        </w:rPr>
        <w:t xml:space="preserve"> </w:t>
      </w:r>
      <w:proofErr w:type="spellStart"/>
      <w:r w:rsidRPr="000E6477">
        <w:rPr>
          <w:rFonts w:ascii="Arial" w:hAnsi="Arial" w:cs="Arial"/>
        </w:rPr>
        <w:t>sigue</w:t>
      </w:r>
      <w:proofErr w:type="spellEnd"/>
      <w:r w:rsidRPr="000E6477">
        <w:rPr>
          <w:rFonts w:ascii="Arial" w:hAnsi="Arial" w:cs="Arial"/>
        </w:rPr>
        <w:t>:</w:t>
      </w:r>
    </w:p>
    <w:p w14:paraId="0A226110" w14:textId="77777777" w:rsidR="003A736C" w:rsidRPr="000E6477" w:rsidRDefault="003A736C" w:rsidP="00D50235">
      <w:pPr>
        <w:spacing w:line="360" w:lineRule="auto"/>
        <w:jc w:val="both"/>
        <w:rPr>
          <w:rFonts w:ascii="Arial" w:hAnsi="Arial" w:cs="Arial"/>
          <w:b/>
        </w:rPr>
      </w:pPr>
    </w:p>
    <w:p w14:paraId="63F24CD8" w14:textId="77777777" w:rsidR="003A736C" w:rsidRPr="000E6477" w:rsidRDefault="003A736C" w:rsidP="00D50235">
      <w:pPr>
        <w:jc w:val="both"/>
        <w:rPr>
          <w:rFonts w:ascii="Arial" w:hAnsi="Arial" w:cs="Arial"/>
          <w:b/>
        </w:rPr>
      </w:pPr>
      <w:r w:rsidRPr="000E6477">
        <w:rPr>
          <w:rFonts w:ascii="Arial" w:hAnsi="Arial" w:cs="Arial"/>
          <w:b/>
        </w:rPr>
        <w:t xml:space="preserve">ARTÍCULO </w:t>
      </w:r>
      <w:proofErr w:type="gramStart"/>
      <w:r w:rsidRPr="000E6477">
        <w:rPr>
          <w:rFonts w:ascii="Arial" w:hAnsi="Arial" w:cs="Arial"/>
          <w:b/>
        </w:rPr>
        <w:t>QUINTO.-</w:t>
      </w:r>
      <w:proofErr w:type="gramEnd"/>
      <w:r w:rsidRPr="000E6477">
        <w:rPr>
          <w:rFonts w:ascii="Arial" w:hAnsi="Arial" w:cs="Arial"/>
          <w:b/>
        </w:rPr>
        <w:t xml:space="preserve"> </w:t>
      </w:r>
      <w:r w:rsidRPr="000E6477">
        <w:rPr>
          <w:rFonts w:ascii="Arial" w:eastAsia="Calibri" w:hAnsi="Arial" w:cs="Arial"/>
          <w:bCs/>
        </w:rPr>
        <w:t xml:space="preserve">Se </w:t>
      </w:r>
      <w:proofErr w:type="spellStart"/>
      <w:r w:rsidRPr="000E6477">
        <w:rPr>
          <w:rFonts w:ascii="Arial" w:eastAsia="Calibri" w:hAnsi="Arial" w:cs="Arial"/>
          <w:bCs/>
        </w:rPr>
        <w:t>reforman</w:t>
      </w:r>
      <w:proofErr w:type="spellEnd"/>
      <w:r w:rsidRPr="000E6477">
        <w:rPr>
          <w:rFonts w:ascii="Arial" w:eastAsia="Calibri" w:hAnsi="Arial" w:cs="Arial"/>
          <w:bCs/>
        </w:rPr>
        <w:t xml:space="preserve"> </w:t>
      </w:r>
      <w:proofErr w:type="spellStart"/>
      <w:r w:rsidRPr="000E6477">
        <w:rPr>
          <w:rFonts w:ascii="Arial" w:eastAsia="Calibri" w:hAnsi="Arial" w:cs="Arial"/>
          <w:bCs/>
        </w:rPr>
        <w:t>los</w:t>
      </w:r>
      <w:proofErr w:type="spellEnd"/>
      <w:r w:rsidRPr="000E6477">
        <w:rPr>
          <w:rFonts w:ascii="Arial" w:eastAsia="Calibri" w:hAnsi="Arial" w:cs="Arial"/>
          <w:bCs/>
        </w:rPr>
        <w:t xml:space="preserve"> </w:t>
      </w:r>
      <w:proofErr w:type="spellStart"/>
      <w:r w:rsidRPr="000E6477">
        <w:rPr>
          <w:rFonts w:ascii="Arial" w:eastAsia="Calibri" w:hAnsi="Arial" w:cs="Arial"/>
          <w:bCs/>
        </w:rPr>
        <w:t>artículos</w:t>
      </w:r>
      <w:proofErr w:type="spellEnd"/>
      <w:r w:rsidRPr="000E6477">
        <w:rPr>
          <w:rFonts w:ascii="Arial" w:eastAsia="Calibri" w:hAnsi="Arial" w:cs="Arial"/>
          <w:bCs/>
        </w:rPr>
        <w:t xml:space="preserve"> 20, 48, 73, 74, 82, 86, 91, 95, 97, 98, 102, 105, 113, 114, 119, 124, 125, 132 y 144, </w:t>
      </w:r>
      <w:proofErr w:type="spellStart"/>
      <w:r w:rsidRPr="000E6477">
        <w:rPr>
          <w:rFonts w:ascii="Arial" w:eastAsia="Calibri" w:hAnsi="Arial" w:cs="Arial"/>
          <w:bCs/>
        </w:rPr>
        <w:t>todos</w:t>
      </w:r>
      <w:proofErr w:type="spellEnd"/>
      <w:r w:rsidRPr="000E6477">
        <w:rPr>
          <w:rFonts w:ascii="Arial" w:eastAsia="Calibri" w:hAnsi="Arial" w:cs="Arial"/>
          <w:bCs/>
        </w:rPr>
        <w:t xml:space="preserve"> de la Ley de Hacienda del Municipio de </w:t>
      </w:r>
      <w:proofErr w:type="spellStart"/>
      <w:r w:rsidRPr="000E6477">
        <w:rPr>
          <w:rFonts w:ascii="Arial" w:eastAsia="Calibri" w:hAnsi="Arial" w:cs="Arial"/>
          <w:bCs/>
        </w:rPr>
        <w:t>Tixpéual</w:t>
      </w:r>
      <w:proofErr w:type="spellEnd"/>
      <w:r w:rsidRPr="000E6477">
        <w:rPr>
          <w:rFonts w:ascii="Arial" w:eastAsia="Calibri" w:hAnsi="Arial" w:cs="Arial"/>
          <w:bCs/>
        </w:rPr>
        <w:t xml:space="preserve">, Yucatán, para </w:t>
      </w:r>
      <w:proofErr w:type="spellStart"/>
      <w:r w:rsidRPr="000E6477">
        <w:rPr>
          <w:rFonts w:ascii="Arial" w:eastAsia="Calibri" w:hAnsi="Arial" w:cs="Arial"/>
          <w:bCs/>
        </w:rPr>
        <w:t>quedar</w:t>
      </w:r>
      <w:proofErr w:type="spellEnd"/>
      <w:r w:rsidRPr="000E6477">
        <w:rPr>
          <w:rFonts w:ascii="Arial" w:eastAsia="Calibri" w:hAnsi="Arial" w:cs="Arial"/>
          <w:bCs/>
        </w:rPr>
        <w:t xml:space="preserve"> </w:t>
      </w:r>
      <w:proofErr w:type="spellStart"/>
      <w:r w:rsidRPr="000E6477">
        <w:rPr>
          <w:rFonts w:ascii="Arial" w:eastAsia="Calibri" w:hAnsi="Arial" w:cs="Arial"/>
          <w:bCs/>
        </w:rPr>
        <w:t>como</w:t>
      </w:r>
      <w:proofErr w:type="spellEnd"/>
      <w:r w:rsidRPr="000E6477">
        <w:rPr>
          <w:rFonts w:ascii="Arial" w:eastAsia="Calibri" w:hAnsi="Arial" w:cs="Arial"/>
          <w:bCs/>
        </w:rPr>
        <w:t xml:space="preserve"> </w:t>
      </w:r>
      <w:proofErr w:type="spellStart"/>
      <w:r w:rsidRPr="000E6477">
        <w:rPr>
          <w:rFonts w:ascii="Arial" w:eastAsia="Calibri" w:hAnsi="Arial" w:cs="Arial"/>
          <w:bCs/>
        </w:rPr>
        <w:t>sigue</w:t>
      </w:r>
      <w:proofErr w:type="spellEnd"/>
      <w:r w:rsidRPr="000E6477">
        <w:rPr>
          <w:rFonts w:ascii="Arial" w:eastAsia="Calibri" w:hAnsi="Arial" w:cs="Arial"/>
          <w:bCs/>
        </w:rPr>
        <w:t>:</w:t>
      </w:r>
    </w:p>
    <w:p w14:paraId="617AF6D9" w14:textId="77777777" w:rsidR="003A736C" w:rsidRPr="000E6477" w:rsidRDefault="003A736C" w:rsidP="00D50235">
      <w:pPr>
        <w:spacing w:line="360" w:lineRule="auto"/>
        <w:rPr>
          <w:rFonts w:ascii="Arial" w:eastAsia="Calibri" w:hAnsi="Arial" w:cs="Arial"/>
          <w:bCs/>
        </w:rPr>
      </w:pPr>
    </w:p>
    <w:p w14:paraId="455CD0C0" w14:textId="77777777" w:rsidR="003A736C" w:rsidRPr="000E6477" w:rsidRDefault="003A736C" w:rsidP="00D50235">
      <w:pPr>
        <w:jc w:val="both"/>
        <w:rPr>
          <w:rFonts w:ascii="Arial" w:hAnsi="Arial" w:cs="Arial"/>
        </w:rPr>
      </w:pPr>
      <w:r w:rsidRPr="000E6477">
        <w:rPr>
          <w:rFonts w:ascii="Arial" w:hAnsi="Arial" w:cs="Arial"/>
          <w:b/>
        </w:rPr>
        <w:t>ARTÍCULO SEXTO.-</w:t>
      </w:r>
      <w:r w:rsidRPr="000E6477">
        <w:rPr>
          <w:rFonts w:ascii="Arial" w:hAnsi="Arial" w:cs="Arial"/>
        </w:rPr>
        <w:t xml:space="preserve"> Se </w:t>
      </w:r>
      <w:proofErr w:type="spellStart"/>
      <w:r w:rsidRPr="000E6477">
        <w:rPr>
          <w:rFonts w:ascii="Arial" w:hAnsi="Arial" w:cs="Arial"/>
        </w:rPr>
        <w:t>reforman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47, 61; la </w:t>
      </w:r>
      <w:proofErr w:type="spellStart"/>
      <w:r w:rsidRPr="000E6477">
        <w:rPr>
          <w:rFonts w:ascii="Arial" w:hAnsi="Arial" w:cs="Arial"/>
        </w:rPr>
        <w:t>fracción</w:t>
      </w:r>
      <w:proofErr w:type="spellEnd"/>
      <w:r w:rsidRPr="000E6477">
        <w:rPr>
          <w:rFonts w:ascii="Arial" w:hAnsi="Arial" w:cs="Arial"/>
        </w:rPr>
        <w:t xml:space="preserve"> IV del </w:t>
      </w:r>
      <w:proofErr w:type="spellStart"/>
      <w:r w:rsidRPr="000E6477">
        <w:rPr>
          <w:rFonts w:ascii="Arial" w:hAnsi="Arial" w:cs="Arial"/>
        </w:rPr>
        <w:t>artículo</w:t>
      </w:r>
      <w:proofErr w:type="spellEnd"/>
      <w:r w:rsidRPr="000E6477">
        <w:rPr>
          <w:rFonts w:ascii="Arial" w:hAnsi="Arial" w:cs="Arial"/>
        </w:rPr>
        <w:t xml:space="preserve"> 83,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98, y las </w:t>
      </w:r>
      <w:proofErr w:type="spellStart"/>
      <w:r w:rsidRPr="000E6477">
        <w:rPr>
          <w:rFonts w:ascii="Arial" w:hAnsi="Arial" w:cs="Arial"/>
        </w:rPr>
        <w:t>fracciones</w:t>
      </w:r>
      <w:proofErr w:type="spellEnd"/>
      <w:r w:rsidRPr="000E6477">
        <w:rPr>
          <w:rFonts w:ascii="Arial" w:hAnsi="Arial" w:cs="Arial"/>
        </w:rPr>
        <w:t xml:space="preserve"> IV y V del </w:t>
      </w:r>
      <w:proofErr w:type="spellStart"/>
      <w:r w:rsidRPr="000E6477">
        <w:rPr>
          <w:rFonts w:ascii="Arial" w:hAnsi="Arial" w:cs="Arial"/>
        </w:rPr>
        <w:t>artículo</w:t>
      </w:r>
      <w:proofErr w:type="spellEnd"/>
      <w:r w:rsidRPr="000E6477">
        <w:rPr>
          <w:rFonts w:ascii="Arial" w:hAnsi="Arial" w:cs="Arial"/>
        </w:rPr>
        <w:t xml:space="preserve"> 111-K, </w:t>
      </w:r>
      <w:proofErr w:type="spellStart"/>
      <w:r w:rsidRPr="000E6477">
        <w:rPr>
          <w:rFonts w:ascii="Arial" w:hAnsi="Arial" w:cs="Arial"/>
        </w:rPr>
        <w:t>todos</w:t>
      </w:r>
      <w:proofErr w:type="spellEnd"/>
      <w:r w:rsidRPr="000E6477">
        <w:rPr>
          <w:rFonts w:ascii="Arial" w:hAnsi="Arial" w:cs="Arial"/>
        </w:rPr>
        <w:t xml:space="preserve"> de la Ley de Hacienda del Municipio de </w:t>
      </w:r>
      <w:proofErr w:type="spellStart"/>
      <w:r w:rsidRPr="000E6477">
        <w:rPr>
          <w:rFonts w:ascii="Arial" w:hAnsi="Arial" w:cs="Arial"/>
        </w:rPr>
        <w:t>Uayma</w:t>
      </w:r>
      <w:proofErr w:type="spellEnd"/>
      <w:r w:rsidRPr="000E6477">
        <w:rPr>
          <w:rFonts w:ascii="Arial" w:hAnsi="Arial" w:cs="Arial"/>
        </w:rPr>
        <w:t xml:space="preserve">, Yucatán, para </w:t>
      </w:r>
      <w:proofErr w:type="spellStart"/>
      <w:r w:rsidRPr="000E6477">
        <w:rPr>
          <w:rFonts w:ascii="Arial" w:hAnsi="Arial" w:cs="Arial"/>
        </w:rPr>
        <w:t>quedar</w:t>
      </w:r>
      <w:proofErr w:type="spellEnd"/>
      <w:r w:rsidRPr="000E6477">
        <w:rPr>
          <w:rFonts w:ascii="Arial" w:hAnsi="Arial" w:cs="Arial"/>
        </w:rPr>
        <w:t xml:space="preserve"> </w:t>
      </w:r>
      <w:proofErr w:type="spellStart"/>
      <w:r w:rsidRPr="000E6477">
        <w:rPr>
          <w:rFonts w:ascii="Arial" w:hAnsi="Arial" w:cs="Arial"/>
        </w:rPr>
        <w:t>como</w:t>
      </w:r>
      <w:proofErr w:type="spellEnd"/>
      <w:r w:rsidRPr="000E6477">
        <w:rPr>
          <w:rFonts w:ascii="Arial" w:hAnsi="Arial" w:cs="Arial"/>
        </w:rPr>
        <w:t xml:space="preserve"> </w:t>
      </w:r>
      <w:proofErr w:type="spellStart"/>
      <w:r w:rsidRPr="000E6477">
        <w:rPr>
          <w:rFonts w:ascii="Arial" w:hAnsi="Arial" w:cs="Arial"/>
        </w:rPr>
        <w:t>sigue</w:t>
      </w:r>
      <w:proofErr w:type="spellEnd"/>
      <w:r w:rsidRPr="000E6477">
        <w:rPr>
          <w:rFonts w:ascii="Arial" w:hAnsi="Arial" w:cs="Arial"/>
        </w:rPr>
        <w:t>:</w:t>
      </w:r>
    </w:p>
    <w:p w14:paraId="14C14180" w14:textId="77777777" w:rsidR="003A736C" w:rsidRPr="000E6477" w:rsidRDefault="003A736C" w:rsidP="00D50235">
      <w:pPr>
        <w:spacing w:line="360" w:lineRule="auto"/>
        <w:jc w:val="both"/>
        <w:rPr>
          <w:rFonts w:ascii="Arial" w:hAnsi="Arial" w:cs="Arial"/>
          <w:b/>
        </w:rPr>
      </w:pPr>
    </w:p>
    <w:p w14:paraId="54FA869E" w14:textId="77777777" w:rsidR="003A736C" w:rsidRPr="000E6477" w:rsidRDefault="003A736C" w:rsidP="00D50235">
      <w:pPr>
        <w:jc w:val="both"/>
        <w:rPr>
          <w:rFonts w:ascii="Arial" w:hAnsi="Arial" w:cs="Arial"/>
        </w:rPr>
      </w:pPr>
      <w:r w:rsidRPr="000E6477">
        <w:rPr>
          <w:rFonts w:ascii="Arial" w:hAnsi="Arial" w:cs="Arial"/>
          <w:b/>
        </w:rPr>
        <w:t xml:space="preserve">ARTÍCULO SÉPTIMO.- </w:t>
      </w:r>
      <w:r w:rsidRPr="000E6477">
        <w:rPr>
          <w:rFonts w:ascii="Arial" w:hAnsi="Arial" w:cs="Arial"/>
        </w:rPr>
        <w:t xml:space="preserve">Se </w:t>
      </w:r>
      <w:proofErr w:type="spellStart"/>
      <w:r w:rsidRPr="000E6477">
        <w:rPr>
          <w:rFonts w:ascii="Arial" w:hAnsi="Arial" w:cs="Arial"/>
        </w:rPr>
        <w:t>adiciona</w:t>
      </w:r>
      <w:proofErr w:type="spellEnd"/>
      <w:r w:rsidRPr="000E6477">
        <w:rPr>
          <w:rFonts w:ascii="Arial" w:hAnsi="Arial" w:cs="Arial"/>
        </w:rPr>
        <w:t xml:space="preserve"> un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al </w:t>
      </w:r>
      <w:proofErr w:type="spellStart"/>
      <w:r w:rsidRPr="000E6477">
        <w:rPr>
          <w:rFonts w:ascii="Arial" w:hAnsi="Arial" w:cs="Arial"/>
        </w:rPr>
        <w:t>Artículo</w:t>
      </w:r>
      <w:proofErr w:type="spellEnd"/>
      <w:r w:rsidRPr="000E6477">
        <w:rPr>
          <w:rFonts w:ascii="Arial" w:hAnsi="Arial" w:cs="Arial"/>
        </w:rPr>
        <w:t xml:space="preserve"> 67;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68 y la </w:t>
      </w:r>
      <w:proofErr w:type="spellStart"/>
      <w:r w:rsidRPr="000E6477">
        <w:rPr>
          <w:rFonts w:ascii="Arial" w:hAnsi="Arial" w:cs="Arial"/>
        </w:rPr>
        <w:t>fracción</w:t>
      </w:r>
      <w:proofErr w:type="spellEnd"/>
      <w:r w:rsidRPr="000E6477">
        <w:rPr>
          <w:rFonts w:ascii="Arial" w:hAnsi="Arial" w:cs="Arial"/>
        </w:rPr>
        <w:t xml:space="preserve"> III del </w:t>
      </w:r>
      <w:proofErr w:type="spellStart"/>
      <w:r w:rsidRPr="000E6477">
        <w:rPr>
          <w:rFonts w:ascii="Arial" w:hAnsi="Arial" w:cs="Arial"/>
        </w:rPr>
        <w:t>Artículo</w:t>
      </w:r>
      <w:proofErr w:type="spellEnd"/>
      <w:r w:rsidRPr="000E6477">
        <w:rPr>
          <w:rFonts w:ascii="Arial" w:hAnsi="Arial" w:cs="Arial"/>
        </w:rPr>
        <w:t xml:space="preserve"> 69, y se </w:t>
      </w:r>
      <w:proofErr w:type="spellStart"/>
      <w:r w:rsidRPr="000E6477">
        <w:rPr>
          <w:rFonts w:ascii="Arial" w:hAnsi="Arial" w:cs="Arial"/>
        </w:rPr>
        <w:t>adiciona</w:t>
      </w:r>
      <w:proofErr w:type="spellEnd"/>
      <w:r w:rsidRPr="000E6477">
        <w:rPr>
          <w:rFonts w:ascii="Arial" w:hAnsi="Arial" w:cs="Arial"/>
        </w:rPr>
        <w:t xml:space="preserve"> un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al </w:t>
      </w:r>
      <w:proofErr w:type="spellStart"/>
      <w:r w:rsidRPr="000E6477">
        <w:rPr>
          <w:rFonts w:ascii="Arial" w:hAnsi="Arial" w:cs="Arial"/>
        </w:rPr>
        <w:t>Artículo</w:t>
      </w:r>
      <w:proofErr w:type="spellEnd"/>
      <w:r w:rsidRPr="000E6477">
        <w:rPr>
          <w:rFonts w:ascii="Arial" w:hAnsi="Arial" w:cs="Arial"/>
        </w:rPr>
        <w:t xml:space="preserve"> 70, </w:t>
      </w:r>
      <w:proofErr w:type="spellStart"/>
      <w:r w:rsidRPr="000E6477">
        <w:rPr>
          <w:rFonts w:ascii="Arial" w:hAnsi="Arial" w:cs="Arial"/>
        </w:rPr>
        <w:t>todos</w:t>
      </w:r>
      <w:proofErr w:type="spellEnd"/>
      <w:r w:rsidRPr="000E6477">
        <w:rPr>
          <w:rFonts w:ascii="Arial" w:hAnsi="Arial" w:cs="Arial"/>
        </w:rPr>
        <w:t xml:space="preserve"> de la Ley de Hacienda del Municipio de </w:t>
      </w:r>
      <w:proofErr w:type="spellStart"/>
      <w:r w:rsidRPr="000E6477">
        <w:rPr>
          <w:rFonts w:ascii="Arial" w:hAnsi="Arial" w:cs="Arial"/>
        </w:rPr>
        <w:t>Yaxcabá</w:t>
      </w:r>
      <w:proofErr w:type="spellEnd"/>
      <w:r w:rsidRPr="000E6477">
        <w:rPr>
          <w:rFonts w:ascii="Arial" w:hAnsi="Arial" w:cs="Arial"/>
        </w:rPr>
        <w:t xml:space="preserve">, Yucatán, para </w:t>
      </w:r>
      <w:proofErr w:type="spellStart"/>
      <w:r w:rsidRPr="000E6477">
        <w:rPr>
          <w:rFonts w:ascii="Arial" w:hAnsi="Arial" w:cs="Arial"/>
        </w:rPr>
        <w:t>quedar</w:t>
      </w:r>
      <w:proofErr w:type="spellEnd"/>
      <w:r w:rsidRPr="000E6477">
        <w:rPr>
          <w:rFonts w:ascii="Arial" w:hAnsi="Arial" w:cs="Arial"/>
        </w:rPr>
        <w:t xml:space="preserve"> </w:t>
      </w:r>
      <w:proofErr w:type="spellStart"/>
      <w:r w:rsidRPr="000E6477">
        <w:rPr>
          <w:rFonts w:ascii="Arial" w:hAnsi="Arial" w:cs="Arial"/>
        </w:rPr>
        <w:t>en</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términos</w:t>
      </w:r>
      <w:proofErr w:type="spellEnd"/>
      <w:r w:rsidRPr="000E6477">
        <w:rPr>
          <w:rFonts w:ascii="Arial" w:hAnsi="Arial" w:cs="Arial"/>
        </w:rPr>
        <w:t xml:space="preserve"> </w:t>
      </w:r>
      <w:proofErr w:type="spellStart"/>
      <w:r w:rsidRPr="000E6477">
        <w:rPr>
          <w:rFonts w:ascii="Arial" w:hAnsi="Arial" w:cs="Arial"/>
        </w:rPr>
        <w:t>siguientes</w:t>
      </w:r>
      <w:proofErr w:type="spellEnd"/>
      <w:r w:rsidRPr="000E6477">
        <w:rPr>
          <w:rFonts w:ascii="Arial" w:hAnsi="Arial" w:cs="Arial"/>
        </w:rPr>
        <w:t>:</w:t>
      </w:r>
    </w:p>
    <w:p w14:paraId="2A0B414D" w14:textId="77777777" w:rsidR="003A736C" w:rsidRPr="000E6477" w:rsidRDefault="003A736C" w:rsidP="00D50235">
      <w:pPr>
        <w:spacing w:line="360" w:lineRule="auto"/>
        <w:rPr>
          <w:rFonts w:ascii="Arial" w:hAnsi="Arial" w:cs="Arial"/>
        </w:rPr>
      </w:pPr>
    </w:p>
    <w:p w14:paraId="0CD50204" w14:textId="77777777" w:rsidR="003A736C" w:rsidRPr="000E6477" w:rsidRDefault="003A736C" w:rsidP="00D50235">
      <w:pPr>
        <w:jc w:val="both"/>
        <w:rPr>
          <w:rFonts w:ascii="Arial" w:hAnsi="Arial" w:cs="Arial"/>
        </w:rPr>
      </w:pPr>
      <w:r w:rsidRPr="000E6477">
        <w:rPr>
          <w:rFonts w:ascii="Arial" w:hAnsi="Arial" w:cs="Arial"/>
          <w:b/>
        </w:rPr>
        <w:t>ARTÍCULO OCTAVO.-</w:t>
      </w:r>
      <w:r w:rsidRPr="000E6477">
        <w:rPr>
          <w:rFonts w:ascii="Arial" w:hAnsi="Arial" w:cs="Arial"/>
        </w:rPr>
        <w:t xml:space="preserve"> Se </w:t>
      </w:r>
      <w:proofErr w:type="spellStart"/>
      <w:r w:rsidRPr="000E6477">
        <w:rPr>
          <w:rFonts w:ascii="Arial" w:hAnsi="Arial" w:cs="Arial"/>
        </w:rPr>
        <w:t>reforma</w:t>
      </w:r>
      <w:proofErr w:type="spellEnd"/>
      <w:r w:rsidRPr="000E6477">
        <w:rPr>
          <w:rFonts w:ascii="Arial" w:hAnsi="Arial" w:cs="Arial"/>
        </w:rPr>
        <w:t xml:space="preserve"> </w:t>
      </w:r>
      <w:proofErr w:type="spellStart"/>
      <w:r w:rsidRPr="000E6477">
        <w:rPr>
          <w:rFonts w:ascii="Arial" w:hAnsi="Arial" w:cs="Arial"/>
        </w:rPr>
        <w:t>los</w:t>
      </w:r>
      <w:proofErr w:type="spellEnd"/>
      <w:r w:rsidRPr="000E6477">
        <w:rPr>
          <w:rFonts w:ascii="Arial" w:hAnsi="Arial" w:cs="Arial"/>
        </w:rPr>
        <w:t xml:space="preserve"> </w:t>
      </w:r>
      <w:proofErr w:type="spellStart"/>
      <w:r w:rsidRPr="000E6477">
        <w:rPr>
          <w:rFonts w:ascii="Arial" w:hAnsi="Arial" w:cs="Arial"/>
        </w:rPr>
        <w:t>artículos</w:t>
      </w:r>
      <w:proofErr w:type="spellEnd"/>
      <w:r w:rsidRPr="000E6477">
        <w:rPr>
          <w:rFonts w:ascii="Arial" w:hAnsi="Arial" w:cs="Arial"/>
        </w:rPr>
        <w:t xml:space="preserve"> 7 </w:t>
      </w:r>
      <w:proofErr w:type="spellStart"/>
      <w:r w:rsidRPr="000E6477">
        <w:rPr>
          <w:rFonts w:ascii="Arial" w:hAnsi="Arial" w:cs="Arial"/>
        </w:rPr>
        <w:t>en</w:t>
      </w:r>
      <w:proofErr w:type="spellEnd"/>
      <w:r w:rsidRPr="000E6477">
        <w:rPr>
          <w:rFonts w:ascii="Arial" w:hAnsi="Arial" w:cs="Arial"/>
        </w:rPr>
        <w:t xml:space="preserve"> </w:t>
      </w:r>
      <w:proofErr w:type="spellStart"/>
      <w:r w:rsidRPr="000E6477">
        <w:rPr>
          <w:rFonts w:ascii="Arial" w:hAnsi="Arial" w:cs="Arial"/>
        </w:rPr>
        <w:t>su</w:t>
      </w:r>
      <w:proofErr w:type="spellEnd"/>
      <w:r w:rsidRPr="000E6477">
        <w:rPr>
          <w:rFonts w:ascii="Arial" w:hAnsi="Arial" w:cs="Arial"/>
        </w:rPr>
        <w:t xml:space="preserve"> </w:t>
      </w:r>
      <w:proofErr w:type="spellStart"/>
      <w:r w:rsidRPr="000E6477">
        <w:rPr>
          <w:rFonts w:ascii="Arial" w:hAnsi="Arial" w:cs="Arial"/>
        </w:rPr>
        <w:t>párrafo</w:t>
      </w:r>
      <w:proofErr w:type="spellEnd"/>
      <w:r w:rsidRPr="000E6477">
        <w:rPr>
          <w:rFonts w:ascii="Arial" w:hAnsi="Arial" w:cs="Arial"/>
        </w:rPr>
        <w:t xml:space="preserve"> </w:t>
      </w:r>
      <w:proofErr w:type="spellStart"/>
      <w:r w:rsidRPr="000E6477">
        <w:rPr>
          <w:rFonts w:ascii="Arial" w:hAnsi="Arial" w:cs="Arial"/>
        </w:rPr>
        <w:t>segundo</w:t>
      </w:r>
      <w:proofErr w:type="spellEnd"/>
      <w:r w:rsidRPr="000E6477">
        <w:rPr>
          <w:rFonts w:ascii="Arial" w:hAnsi="Arial" w:cs="Arial"/>
        </w:rPr>
        <w:t xml:space="preserve">, 40 </w:t>
      </w:r>
      <w:proofErr w:type="spellStart"/>
      <w:r w:rsidRPr="000E6477">
        <w:rPr>
          <w:rFonts w:ascii="Arial" w:hAnsi="Arial" w:cs="Arial"/>
        </w:rPr>
        <w:t>en</w:t>
      </w:r>
      <w:proofErr w:type="spellEnd"/>
      <w:r w:rsidRPr="000E6477">
        <w:rPr>
          <w:rFonts w:ascii="Arial" w:hAnsi="Arial" w:cs="Arial"/>
        </w:rPr>
        <w:t xml:space="preserve"> </w:t>
      </w:r>
      <w:proofErr w:type="spellStart"/>
      <w:r w:rsidRPr="000E6477">
        <w:rPr>
          <w:rFonts w:ascii="Arial" w:hAnsi="Arial" w:cs="Arial"/>
        </w:rPr>
        <w:t>su</w:t>
      </w:r>
      <w:proofErr w:type="spellEnd"/>
      <w:r w:rsidRPr="000E6477">
        <w:rPr>
          <w:rFonts w:ascii="Arial" w:hAnsi="Arial" w:cs="Arial"/>
        </w:rPr>
        <w:t xml:space="preserve"> </w:t>
      </w:r>
      <w:proofErr w:type="spellStart"/>
      <w:r w:rsidRPr="000E6477">
        <w:rPr>
          <w:rFonts w:ascii="Arial" w:hAnsi="Arial" w:cs="Arial"/>
        </w:rPr>
        <w:t>fracción</w:t>
      </w:r>
      <w:proofErr w:type="spellEnd"/>
      <w:r w:rsidRPr="000E6477">
        <w:rPr>
          <w:rFonts w:ascii="Arial" w:hAnsi="Arial" w:cs="Arial"/>
        </w:rPr>
        <w:t xml:space="preserve"> IX, y 46; y </w:t>
      </w:r>
      <w:proofErr w:type="spellStart"/>
      <w:r w:rsidRPr="000E6477">
        <w:rPr>
          <w:rFonts w:ascii="Arial" w:hAnsi="Arial" w:cs="Arial"/>
        </w:rPr>
        <w:t>adiciona</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artículo</w:t>
      </w:r>
      <w:proofErr w:type="spellEnd"/>
      <w:r w:rsidRPr="000E6477">
        <w:rPr>
          <w:rFonts w:ascii="Arial" w:hAnsi="Arial" w:cs="Arial"/>
        </w:rPr>
        <w:t xml:space="preserve"> 37 Bis, </w:t>
      </w:r>
      <w:proofErr w:type="spellStart"/>
      <w:r w:rsidRPr="000E6477">
        <w:rPr>
          <w:rFonts w:ascii="Arial" w:hAnsi="Arial" w:cs="Arial"/>
        </w:rPr>
        <w:t>todos</w:t>
      </w:r>
      <w:proofErr w:type="spellEnd"/>
      <w:r w:rsidRPr="000E6477">
        <w:rPr>
          <w:rFonts w:ascii="Arial" w:hAnsi="Arial" w:cs="Arial"/>
        </w:rPr>
        <w:t xml:space="preserve"> de la Ley de Hacienda del Municipio de </w:t>
      </w:r>
      <w:proofErr w:type="spellStart"/>
      <w:r w:rsidRPr="000E6477">
        <w:rPr>
          <w:rFonts w:ascii="Arial" w:hAnsi="Arial" w:cs="Arial"/>
        </w:rPr>
        <w:t>Yobaín</w:t>
      </w:r>
      <w:proofErr w:type="spellEnd"/>
      <w:r w:rsidRPr="000E6477">
        <w:rPr>
          <w:rFonts w:ascii="Arial" w:hAnsi="Arial" w:cs="Arial"/>
        </w:rPr>
        <w:t xml:space="preserve"> Yucatán, para </w:t>
      </w:r>
      <w:proofErr w:type="spellStart"/>
      <w:r w:rsidRPr="000E6477">
        <w:rPr>
          <w:rFonts w:ascii="Arial" w:hAnsi="Arial" w:cs="Arial"/>
        </w:rPr>
        <w:t>quedar</w:t>
      </w:r>
      <w:proofErr w:type="spellEnd"/>
      <w:r w:rsidRPr="000E6477">
        <w:rPr>
          <w:rFonts w:ascii="Arial" w:hAnsi="Arial" w:cs="Arial"/>
        </w:rPr>
        <w:t xml:space="preserve"> </w:t>
      </w:r>
      <w:proofErr w:type="spellStart"/>
      <w:r w:rsidRPr="000E6477">
        <w:rPr>
          <w:rFonts w:ascii="Arial" w:hAnsi="Arial" w:cs="Arial"/>
        </w:rPr>
        <w:t>como</w:t>
      </w:r>
      <w:proofErr w:type="spellEnd"/>
      <w:r w:rsidRPr="000E6477">
        <w:rPr>
          <w:rFonts w:ascii="Arial" w:hAnsi="Arial" w:cs="Arial"/>
        </w:rPr>
        <w:t xml:space="preserve"> </w:t>
      </w:r>
      <w:proofErr w:type="spellStart"/>
      <w:r w:rsidRPr="000E6477">
        <w:rPr>
          <w:rFonts w:ascii="Arial" w:hAnsi="Arial" w:cs="Arial"/>
        </w:rPr>
        <w:t>sigue</w:t>
      </w:r>
      <w:proofErr w:type="spellEnd"/>
      <w:r w:rsidRPr="000E6477">
        <w:rPr>
          <w:rFonts w:ascii="Arial" w:hAnsi="Arial" w:cs="Arial"/>
        </w:rPr>
        <w:t>:</w:t>
      </w:r>
    </w:p>
    <w:p w14:paraId="62BAFB2A" w14:textId="77777777" w:rsidR="003A736C" w:rsidRPr="000E6477" w:rsidRDefault="003A736C" w:rsidP="00D50235">
      <w:pPr>
        <w:spacing w:line="360" w:lineRule="auto"/>
        <w:rPr>
          <w:rFonts w:ascii="Arial" w:hAnsi="Arial" w:cs="Arial"/>
          <w:b/>
        </w:rPr>
      </w:pPr>
    </w:p>
    <w:p w14:paraId="3A425E70" w14:textId="77777777" w:rsidR="003A736C" w:rsidRPr="000E6477" w:rsidRDefault="003A736C" w:rsidP="00D50235">
      <w:pPr>
        <w:adjustRightInd w:val="0"/>
        <w:spacing w:line="360" w:lineRule="auto"/>
        <w:jc w:val="center"/>
        <w:rPr>
          <w:rFonts w:ascii="Arial" w:hAnsi="Arial" w:cs="Arial"/>
          <w:b/>
        </w:rPr>
      </w:pPr>
      <w:r w:rsidRPr="000E6477">
        <w:rPr>
          <w:rFonts w:ascii="Arial" w:hAnsi="Arial" w:cs="Arial"/>
          <w:b/>
        </w:rPr>
        <w:t xml:space="preserve">T r a n s </w:t>
      </w:r>
      <w:proofErr w:type="spellStart"/>
      <w:r w:rsidRPr="000E6477">
        <w:rPr>
          <w:rFonts w:ascii="Arial" w:hAnsi="Arial" w:cs="Arial"/>
          <w:b/>
        </w:rPr>
        <w:t>i</w:t>
      </w:r>
      <w:proofErr w:type="spellEnd"/>
      <w:r w:rsidRPr="000E6477">
        <w:rPr>
          <w:rFonts w:ascii="Arial" w:hAnsi="Arial" w:cs="Arial"/>
          <w:b/>
        </w:rPr>
        <w:t xml:space="preserve"> t o r </w:t>
      </w:r>
      <w:proofErr w:type="spellStart"/>
      <w:r w:rsidRPr="000E6477">
        <w:rPr>
          <w:rFonts w:ascii="Arial" w:hAnsi="Arial" w:cs="Arial"/>
          <w:b/>
        </w:rPr>
        <w:t>i</w:t>
      </w:r>
      <w:proofErr w:type="spellEnd"/>
      <w:r w:rsidRPr="000E6477">
        <w:rPr>
          <w:rFonts w:ascii="Arial" w:hAnsi="Arial" w:cs="Arial"/>
          <w:b/>
        </w:rPr>
        <w:t xml:space="preserve"> o s</w:t>
      </w:r>
    </w:p>
    <w:p w14:paraId="1F2DC2E9" w14:textId="77777777" w:rsidR="003A736C" w:rsidRPr="000E6477" w:rsidRDefault="003A736C" w:rsidP="00D50235">
      <w:pPr>
        <w:adjustRightInd w:val="0"/>
        <w:spacing w:line="360" w:lineRule="auto"/>
        <w:jc w:val="both"/>
        <w:rPr>
          <w:rFonts w:ascii="Arial" w:hAnsi="Arial" w:cs="Arial"/>
          <w:b/>
        </w:rPr>
      </w:pPr>
    </w:p>
    <w:p w14:paraId="399B1E6A" w14:textId="77777777" w:rsidR="003A736C" w:rsidRPr="000E6477" w:rsidRDefault="003A736C" w:rsidP="00D50235">
      <w:pPr>
        <w:adjustRightInd w:val="0"/>
        <w:jc w:val="both"/>
        <w:rPr>
          <w:rFonts w:ascii="Arial" w:hAnsi="Arial" w:cs="Arial"/>
        </w:rPr>
      </w:pPr>
      <w:proofErr w:type="spellStart"/>
      <w:r>
        <w:rPr>
          <w:rFonts w:ascii="Arial" w:hAnsi="Arial" w:cs="Arial"/>
          <w:b/>
        </w:rPr>
        <w:t>Artículo</w:t>
      </w:r>
      <w:proofErr w:type="spellEnd"/>
      <w:r>
        <w:rPr>
          <w:rFonts w:ascii="Arial" w:hAnsi="Arial" w:cs="Arial"/>
          <w:b/>
        </w:rPr>
        <w:t xml:space="preserve"> </w:t>
      </w:r>
      <w:proofErr w:type="gramStart"/>
      <w:r>
        <w:rPr>
          <w:rFonts w:ascii="Arial" w:hAnsi="Arial" w:cs="Arial"/>
          <w:b/>
        </w:rPr>
        <w:t>Primero.-</w:t>
      </w:r>
      <w:proofErr w:type="gramEnd"/>
      <w:r>
        <w:rPr>
          <w:rFonts w:ascii="Arial" w:hAnsi="Arial" w:cs="Arial"/>
          <w:b/>
        </w:rPr>
        <w:t xml:space="preserve"> </w:t>
      </w:r>
      <w:r w:rsidRPr="000E6477">
        <w:rPr>
          <w:rFonts w:ascii="Arial" w:hAnsi="Arial" w:cs="Arial"/>
        </w:rPr>
        <w:t xml:space="preserve">Este </w:t>
      </w:r>
      <w:proofErr w:type="spellStart"/>
      <w:r w:rsidRPr="000E6477">
        <w:rPr>
          <w:rFonts w:ascii="Arial" w:hAnsi="Arial" w:cs="Arial"/>
        </w:rPr>
        <w:t>Decreto</w:t>
      </w:r>
      <w:proofErr w:type="spellEnd"/>
      <w:r w:rsidRPr="000E6477">
        <w:rPr>
          <w:rFonts w:ascii="Arial" w:hAnsi="Arial" w:cs="Arial"/>
        </w:rPr>
        <w:t xml:space="preserve">, </w:t>
      </w:r>
      <w:proofErr w:type="spellStart"/>
      <w:r w:rsidRPr="000E6477">
        <w:rPr>
          <w:rFonts w:ascii="Arial" w:hAnsi="Arial" w:cs="Arial"/>
        </w:rPr>
        <w:t>entrará</w:t>
      </w:r>
      <w:proofErr w:type="spellEnd"/>
      <w:r w:rsidRPr="000E6477">
        <w:rPr>
          <w:rFonts w:ascii="Arial" w:hAnsi="Arial" w:cs="Arial"/>
        </w:rPr>
        <w:t xml:space="preserve"> </w:t>
      </w:r>
      <w:proofErr w:type="spellStart"/>
      <w:r w:rsidRPr="000E6477">
        <w:rPr>
          <w:rFonts w:ascii="Arial" w:hAnsi="Arial" w:cs="Arial"/>
        </w:rPr>
        <w:t>en</w:t>
      </w:r>
      <w:proofErr w:type="spellEnd"/>
      <w:r w:rsidRPr="000E6477">
        <w:rPr>
          <w:rFonts w:ascii="Arial" w:hAnsi="Arial" w:cs="Arial"/>
        </w:rPr>
        <w:t xml:space="preserve"> vigor </w:t>
      </w:r>
      <w:proofErr w:type="spellStart"/>
      <w:r w:rsidRPr="000E6477">
        <w:rPr>
          <w:rFonts w:ascii="Arial" w:hAnsi="Arial" w:cs="Arial"/>
        </w:rPr>
        <w:t>el</w:t>
      </w:r>
      <w:proofErr w:type="spellEnd"/>
      <w:r w:rsidRPr="000E6477">
        <w:rPr>
          <w:rFonts w:ascii="Arial" w:hAnsi="Arial" w:cs="Arial"/>
        </w:rPr>
        <w:t xml:space="preserve"> primero de </w:t>
      </w:r>
      <w:proofErr w:type="spellStart"/>
      <w:r w:rsidRPr="000E6477">
        <w:rPr>
          <w:rFonts w:ascii="Arial" w:hAnsi="Arial" w:cs="Arial"/>
        </w:rPr>
        <w:t>enero</w:t>
      </w:r>
      <w:proofErr w:type="spellEnd"/>
      <w:r w:rsidRPr="000E6477">
        <w:rPr>
          <w:rFonts w:ascii="Arial" w:hAnsi="Arial" w:cs="Arial"/>
        </w:rPr>
        <w:t xml:space="preserve"> del </w:t>
      </w:r>
      <w:proofErr w:type="spellStart"/>
      <w:r w:rsidRPr="000E6477">
        <w:rPr>
          <w:rFonts w:ascii="Arial" w:hAnsi="Arial" w:cs="Arial"/>
        </w:rPr>
        <w:t>año</w:t>
      </w:r>
      <w:proofErr w:type="spellEnd"/>
      <w:r w:rsidRPr="000E6477">
        <w:rPr>
          <w:rFonts w:ascii="Arial" w:hAnsi="Arial" w:cs="Arial"/>
        </w:rPr>
        <w:t xml:space="preserve"> 2025, previa </w:t>
      </w:r>
      <w:proofErr w:type="spellStart"/>
      <w:r w:rsidRPr="000E6477">
        <w:rPr>
          <w:rFonts w:ascii="Arial" w:hAnsi="Arial" w:cs="Arial"/>
        </w:rPr>
        <w:t>su</w:t>
      </w:r>
      <w:proofErr w:type="spellEnd"/>
      <w:r w:rsidRPr="000E6477">
        <w:rPr>
          <w:rFonts w:ascii="Arial" w:hAnsi="Arial" w:cs="Arial"/>
        </w:rPr>
        <w:t xml:space="preserve"> </w:t>
      </w:r>
      <w:proofErr w:type="spellStart"/>
      <w:r w:rsidRPr="000E6477">
        <w:rPr>
          <w:rFonts w:ascii="Arial" w:hAnsi="Arial" w:cs="Arial"/>
        </w:rPr>
        <w:t>publicación</w:t>
      </w:r>
      <w:proofErr w:type="spellEnd"/>
      <w:r w:rsidRPr="000E6477">
        <w:rPr>
          <w:rFonts w:ascii="Arial" w:hAnsi="Arial" w:cs="Arial"/>
        </w:rPr>
        <w:t xml:space="preserve"> </w:t>
      </w:r>
      <w:proofErr w:type="spellStart"/>
      <w:r w:rsidRPr="000E6477">
        <w:rPr>
          <w:rFonts w:ascii="Arial" w:hAnsi="Arial" w:cs="Arial"/>
        </w:rPr>
        <w:t>en</w:t>
      </w:r>
      <w:proofErr w:type="spellEnd"/>
      <w:r w:rsidRPr="000E6477">
        <w:rPr>
          <w:rFonts w:ascii="Arial" w:hAnsi="Arial" w:cs="Arial"/>
        </w:rPr>
        <w:t xml:space="preserve"> </w:t>
      </w:r>
      <w:proofErr w:type="spellStart"/>
      <w:r w:rsidRPr="000E6477">
        <w:rPr>
          <w:rFonts w:ascii="Arial" w:hAnsi="Arial" w:cs="Arial"/>
        </w:rPr>
        <w:t>el</w:t>
      </w:r>
      <w:proofErr w:type="spellEnd"/>
      <w:r w:rsidRPr="000E6477">
        <w:rPr>
          <w:rFonts w:ascii="Arial" w:hAnsi="Arial" w:cs="Arial"/>
        </w:rPr>
        <w:t xml:space="preserve"> </w:t>
      </w:r>
      <w:proofErr w:type="spellStart"/>
      <w:r w:rsidRPr="000E6477">
        <w:rPr>
          <w:rFonts w:ascii="Arial" w:hAnsi="Arial" w:cs="Arial"/>
        </w:rPr>
        <w:t>Diario</w:t>
      </w:r>
      <w:proofErr w:type="spellEnd"/>
      <w:r w:rsidRPr="000E6477">
        <w:rPr>
          <w:rFonts w:ascii="Arial" w:hAnsi="Arial" w:cs="Arial"/>
        </w:rPr>
        <w:t xml:space="preserve"> </w:t>
      </w:r>
      <w:proofErr w:type="spellStart"/>
      <w:r w:rsidRPr="000E6477">
        <w:rPr>
          <w:rFonts w:ascii="Arial" w:hAnsi="Arial" w:cs="Arial"/>
        </w:rPr>
        <w:t>Oficial</w:t>
      </w:r>
      <w:proofErr w:type="spellEnd"/>
      <w:r w:rsidRPr="000E6477">
        <w:rPr>
          <w:rFonts w:ascii="Arial" w:hAnsi="Arial" w:cs="Arial"/>
        </w:rPr>
        <w:t xml:space="preserve"> del </w:t>
      </w:r>
      <w:proofErr w:type="spellStart"/>
      <w:r w:rsidRPr="000E6477">
        <w:rPr>
          <w:rFonts w:ascii="Arial" w:hAnsi="Arial" w:cs="Arial"/>
        </w:rPr>
        <w:t>Gobierno</w:t>
      </w:r>
      <w:proofErr w:type="spellEnd"/>
      <w:r w:rsidRPr="000E6477">
        <w:rPr>
          <w:rFonts w:ascii="Arial" w:hAnsi="Arial" w:cs="Arial"/>
        </w:rPr>
        <w:t xml:space="preserve"> del Estado de Yucatán.</w:t>
      </w:r>
    </w:p>
    <w:p w14:paraId="0EEAA413" w14:textId="77777777" w:rsidR="003A736C" w:rsidRPr="000E6477" w:rsidRDefault="003A736C" w:rsidP="00D50235">
      <w:pPr>
        <w:adjustRightInd w:val="0"/>
        <w:jc w:val="both"/>
        <w:rPr>
          <w:rFonts w:ascii="Arial" w:hAnsi="Arial" w:cs="Arial"/>
          <w:b/>
        </w:rPr>
      </w:pPr>
    </w:p>
    <w:p w14:paraId="5AA51F07" w14:textId="77777777" w:rsidR="003A736C" w:rsidRPr="000E6477" w:rsidRDefault="003A736C" w:rsidP="00D50235">
      <w:pPr>
        <w:jc w:val="both"/>
        <w:rPr>
          <w:rFonts w:ascii="Arial" w:hAnsi="Arial" w:cs="Arial"/>
        </w:rPr>
      </w:pPr>
      <w:proofErr w:type="spellStart"/>
      <w:r w:rsidRPr="000E6477">
        <w:rPr>
          <w:rFonts w:ascii="Arial" w:hAnsi="Arial" w:cs="Arial"/>
          <w:b/>
        </w:rPr>
        <w:t>Artículo</w:t>
      </w:r>
      <w:proofErr w:type="spellEnd"/>
      <w:r w:rsidRPr="000E6477">
        <w:rPr>
          <w:rFonts w:ascii="Arial" w:hAnsi="Arial" w:cs="Arial"/>
          <w:b/>
        </w:rPr>
        <w:t xml:space="preserve"> </w:t>
      </w:r>
      <w:proofErr w:type="gramStart"/>
      <w:r w:rsidRPr="000E6477">
        <w:rPr>
          <w:rFonts w:ascii="Arial" w:hAnsi="Arial" w:cs="Arial"/>
          <w:b/>
        </w:rPr>
        <w:t>Segundo.</w:t>
      </w:r>
      <w:r>
        <w:rPr>
          <w:rFonts w:ascii="Arial" w:hAnsi="Arial" w:cs="Arial"/>
          <w:b/>
        </w:rPr>
        <w:t>-</w:t>
      </w:r>
      <w:proofErr w:type="gramEnd"/>
      <w:r w:rsidRPr="000E6477">
        <w:rPr>
          <w:rFonts w:ascii="Arial" w:hAnsi="Arial" w:cs="Arial"/>
          <w:b/>
        </w:rPr>
        <w:t xml:space="preserve"> </w:t>
      </w:r>
      <w:r w:rsidRPr="000E6477">
        <w:rPr>
          <w:rFonts w:ascii="Arial" w:hAnsi="Arial" w:cs="Arial"/>
        </w:rPr>
        <w:t xml:space="preserve">Se </w:t>
      </w:r>
      <w:proofErr w:type="spellStart"/>
      <w:r w:rsidRPr="000E6477">
        <w:rPr>
          <w:rFonts w:ascii="Arial" w:hAnsi="Arial" w:cs="Arial"/>
        </w:rPr>
        <w:t>derogan</w:t>
      </w:r>
      <w:proofErr w:type="spellEnd"/>
      <w:r w:rsidRPr="000E6477">
        <w:rPr>
          <w:rFonts w:ascii="Arial" w:hAnsi="Arial" w:cs="Arial"/>
        </w:rPr>
        <w:t xml:space="preserve"> </w:t>
      </w:r>
      <w:proofErr w:type="spellStart"/>
      <w:r w:rsidRPr="000E6477">
        <w:rPr>
          <w:rFonts w:ascii="Arial" w:hAnsi="Arial" w:cs="Arial"/>
        </w:rPr>
        <w:t>todas</w:t>
      </w:r>
      <w:proofErr w:type="spellEnd"/>
      <w:r w:rsidRPr="000E6477">
        <w:rPr>
          <w:rFonts w:ascii="Arial" w:hAnsi="Arial" w:cs="Arial"/>
        </w:rPr>
        <w:t xml:space="preserve"> </w:t>
      </w:r>
      <w:proofErr w:type="spellStart"/>
      <w:r w:rsidRPr="000E6477">
        <w:rPr>
          <w:rFonts w:ascii="Arial" w:hAnsi="Arial" w:cs="Arial"/>
        </w:rPr>
        <w:t>aquellas</w:t>
      </w:r>
      <w:proofErr w:type="spellEnd"/>
      <w:r w:rsidRPr="000E6477">
        <w:rPr>
          <w:rFonts w:ascii="Arial" w:hAnsi="Arial" w:cs="Arial"/>
        </w:rPr>
        <w:t xml:space="preserve"> </w:t>
      </w:r>
      <w:proofErr w:type="spellStart"/>
      <w:r w:rsidRPr="000E6477">
        <w:rPr>
          <w:rFonts w:ascii="Arial" w:hAnsi="Arial" w:cs="Arial"/>
        </w:rPr>
        <w:t>disposiciones</w:t>
      </w:r>
      <w:proofErr w:type="spellEnd"/>
      <w:r w:rsidRPr="000E6477">
        <w:rPr>
          <w:rFonts w:ascii="Arial" w:hAnsi="Arial" w:cs="Arial"/>
        </w:rPr>
        <w:t xml:space="preserve"> de </w:t>
      </w:r>
      <w:proofErr w:type="spellStart"/>
      <w:r w:rsidRPr="000E6477">
        <w:rPr>
          <w:rFonts w:ascii="Arial" w:hAnsi="Arial" w:cs="Arial"/>
        </w:rPr>
        <w:t>igual</w:t>
      </w:r>
      <w:proofErr w:type="spellEnd"/>
      <w:r w:rsidRPr="000E6477">
        <w:rPr>
          <w:rFonts w:ascii="Arial" w:hAnsi="Arial" w:cs="Arial"/>
        </w:rPr>
        <w:t xml:space="preserve"> o </w:t>
      </w:r>
      <w:proofErr w:type="spellStart"/>
      <w:r w:rsidRPr="000E6477">
        <w:rPr>
          <w:rFonts w:ascii="Arial" w:hAnsi="Arial" w:cs="Arial"/>
        </w:rPr>
        <w:t>menor</w:t>
      </w:r>
      <w:proofErr w:type="spellEnd"/>
      <w:r w:rsidRPr="000E6477">
        <w:rPr>
          <w:rFonts w:ascii="Arial" w:hAnsi="Arial" w:cs="Arial"/>
        </w:rPr>
        <w:t xml:space="preserve"> </w:t>
      </w:r>
      <w:proofErr w:type="spellStart"/>
      <w:r w:rsidRPr="000E6477">
        <w:rPr>
          <w:rFonts w:ascii="Arial" w:hAnsi="Arial" w:cs="Arial"/>
        </w:rPr>
        <w:t>jerarquía</w:t>
      </w:r>
      <w:proofErr w:type="spellEnd"/>
      <w:r w:rsidRPr="000E6477">
        <w:rPr>
          <w:rFonts w:ascii="Arial" w:hAnsi="Arial" w:cs="Arial"/>
        </w:rPr>
        <w:t xml:space="preserve"> que se </w:t>
      </w:r>
      <w:proofErr w:type="spellStart"/>
      <w:r w:rsidRPr="000E6477">
        <w:rPr>
          <w:rFonts w:ascii="Arial" w:hAnsi="Arial" w:cs="Arial"/>
        </w:rPr>
        <w:t>opongan</w:t>
      </w:r>
      <w:proofErr w:type="spellEnd"/>
      <w:r w:rsidRPr="000E6477">
        <w:rPr>
          <w:rFonts w:ascii="Arial" w:hAnsi="Arial" w:cs="Arial"/>
        </w:rPr>
        <w:t xml:space="preserve"> a </w:t>
      </w:r>
      <w:proofErr w:type="spellStart"/>
      <w:r w:rsidRPr="000E6477">
        <w:rPr>
          <w:rFonts w:ascii="Arial" w:hAnsi="Arial" w:cs="Arial"/>
        </w:rPr>
        <w:t>este</w:t>
      </w:r>
      <w:proofErr w:type="spellEnd"/>
      <w:r w:rsidRPr="000E6477">
        <w:rPr>
          <w:rFonts w:ascii="Arial" w:hAnsi="Arial" w:cs="Arial"/>
        </w:rPr>
        <w:t xml:space="preserve"> </w:t>
      </w:r>
      <w:proofErr w:type="spellStart"/>
      <w:r w:rsidRPr="000E6477">
        <w:rPr>
          <w:rFonts w:ascii="Arial" w:hAnsi="Arial" w:cs="Arial"/>
        </w:rPr>
        <w:t>Decreto</w:t>
      </w:r>
      <w:proofErr w:type="spellEnd"/>
      <w:r w:rsidRPr="000E6477">
        <w:rPr>
          <w:rFonts w:ascii="Arial" w:hAnsi="Arial" w:cs="Arial"/>
        </w:rPr>
        <w:t>.</w:t>
      </w:r>
    </w:p>
    <w:p w14:paraId="0BA43D3E" w14:textId="77777777" w:rsidR="003A736C" w:rsidRPr="000E6477" w:rsidRDefault="003A736C" w:rsidP="00D50235">
      <w:pPr>
        <w:jc w:val="center"/>
        <w:rPr>
          <w:rFonts w:ascii="Arial" w:hAnsi="Arial" w:cs="Arial"/>
          <w:b/>
        </w:rPr>
      </w:pPr>
    </w:p>
    <w:p w14:paraId="36CE2401" w14:textId="77777777" w:rsidR="003A736C" w:rsidRPr="000E6477" w:rsidRDefault="003A736C" w:rsidP="00D50235">
      <w:pPr>
        <w:jc w:val="both"/>
        <w:rPr>
          <w:rFonts w:ascii="Arial" w:hAnsi="Arial" w:cs="Arial"/>
          <w:b/>
        </w:rPr>
      </w:pPr>
      <w:r w:rsidRPr="000E6477">
        <w:rPr>
          <w:rFonts w:ascii="Arial" w:hAnsi="Arial" w:cs="Arial"/>
          <w:b/>
        </w:rPr>
        <w:lastRenderedPageBreak/>
        <w:t xml:space="preserve">DADO EN EL SALÓN DE SESIONES ‘‘CONSTITUYENTES DE 1918’’ DEL RECINTO DEL PODER LEGISLATIVO, EN LA CIUDAD DE MÉRIDA, YUCATÁN, A LOS TRECE DÍAS DEL MES DE DICIEMBRE DEL AÑO DOS MIL VEINTICUATRO. PRESIDENTA DIPUTADA NEYDA ARACELLY PAT </w:t>
      </w:r>
      <w:proofErr w:type="gramStart"/>
      <w:r w:rsidRPr="000E6477">
        <w:rPr>
          <w:rFonts w:ascii="Arial" w:hAnsi="Arial" w:cs="Arial"/>
          <w:b/>
        </w:rPr>
        <w:t>DZUL.-</w:t>
      </w:r>
      <w:proofErr w:type="gramEnd"/>
      <w:r w:rsidRPr="000E6477">
        <w:rPr>
          <w:rFonts w:ascii="Arial" w:hAnsi="Arial" w:cs="Arial"/>
          <w:b/>
        </w:rPr>
        <w:t xml:space="preserve"> SECRETARIO DIPUTADO ÁLVARO CETINA PUERTO.- SECRETARIO DIPUTADO FRANCISCO ROSAS VILLAVICENCIO.- RÚBRICAS.”</w:t>
      </w:r>
    </w:p>
    <w:p w14:paraId="1D4801D9" w14:textId="77777777" w:rsidR="003A736C" w:rsidRPr="000E6477" w:rsidRDefault="003A736C" w:rsidP="00D50235">
      <w:pPr>
        <w:spacing w:line="360" w:lineRule="auto"/>
        <w:jc w:val="both"/>
        <w:rPr>
          <w:rFonts w:ascii="Arial" w:hAnsi="Arial" w:cs="Arial"/>
        </w:rPr>
      </w:pPr>
    </w:p>
    <w:p w14:paraId="6E7BA03F" w14:textId="77777777" w:rsidR="003A736C" w:rsidRPr="000E6477" w:rsidRDefault="003A736C" w:rsidP="00D50235">
      <w:pPr>
        <w:jc w:val="both"/>
        <w:rPr>
          <w:rFonts w:ascii="Arial" w:hAnsi="Arial" w:cs="Arial"/>
        </w:rPr>
      </w:pPr>
      <w:r w:rsidRPr="000E6477">
        <w:rPr>
          <w:rFonts w:ascii="Arial" w:hAnsi="Arial" w:cs="Arial"/>
        </w:rPr>
        <w:t xml:space="preserve">Y, </w:t>
      </w:r>
      <w:proofErr w:type="spellStart"/>
      <w:r w:rsidRPr="000E6477">
        <w:rPr>
          <w:rFonts w:ascii="Arial" w:hAnsi="Arial" w:cs="Arial"/>
        </w:rPr>
        <w:t>por</w:t>
      </w:r>
      <w:proofErr w:type="spellEnd"/>
      <w:r w:rsidRPr="000E6477">
        <w:rPr>
          <w:rFonts w:ascii="Arial" w:hAnsi="Arial" w:cs="Arial"/>
        </w:rPr>
        <w:t xml:space="preserve"> tanto, </w:t>
      </w:r>
      <w:proofErr w:type="spellStart"/>
      <w:r w:rsidRPr="000E6477">
        <w:rPr>
          <w:rFonts w:ascii="Arial" w:hAnsi="Arial" w:cs="Arial"/>
        </w:rPr>
        <w:t>mando</w:t>
      </w:r>
      <w:proofErr w:type="spellEnd"/>
      <w:r w:rsidRPr="000E6477">
        <w:rPr>
          <w:rFonts w:ascii="Arial" w:hAnsi="Arial" w:cs="Arial"/>
        </w:rPr>
        <w:t xml:space="preserve"> se </w:t>
      </w:r>
      <w:proofErr w:type="spellStart"/>
      <w:r w:rsidRPr="000E6477">
        <w:rPr>
          <w:rFonts w:ascii="Arial" w:hAnsi="Arial" w:cs="Arial"/>
        </w:rPr>
        <w:t>imprima</w:t>
      </w:r>
      <w:proofErr w:type="spellEnd"/>
      <w:r w:rsidRPr="000E6477">
        <w:rPr>
          <w:rFonts w:ascii="Arial" w:hAnsi="Arial" w:cs="Arial"/>
        </w:rPr>
        <w:t xml:space="preserve">, </w:t>
      </w:r>
      <w:proofErr w:type="spellStart"/>
      <w:r w:rsidRPr="000E6477">
        <w:rPr>
          <w:rFonts w:ascii="Arial" w:hAnsi="Arial" w:cs="Arial"/>
        </w:rPr>
        <w:t>publique</w:t>
      </w:r>
      <w:proofErr w:type="spellEnd"/>
      <w:r w:rsidRPr="000E6477">
        <w:rPr>
          <w:rFonts w:ascii="Arial" w:hAnsi="Arial" w:cs="Arial"/>
        </w:rPr>
        <w:t xml:space="preserve"> y </w:t>
      </w:r>
      <w:proofErr w:type="spellStart"/>
      <w:r w:rsidRPr="000E6477">
        <w:rPr>
          <w:rFonts w:ascii="Arial" w:hAnsi="Arial" w:cs="Arial"/>
        </w:rPr>
        <w:t>circule</w:t>
      </w:r>
      <w:proofErr w:type="spellEnd"/>
      <w:r w:rsidRPr="000E6477">
        <w:rPr>
          <w:rFonts w:ascii="Arial" w:hAnsi="Arial" w:cs="Arial"/>
        </w:rPr>
        <w:t xml:space="preserve"> para </w:t>
      </w:r>
      <w:proofErr w:type="spellStart"/>
      <w:r w:rsidRPr="000E6477">
        <w:rPr>
          <w:rFonts w:ascii="Arial" w:hAnsi="Arial" w:cs="Arial"/>
        </w:rPr>
        <w:t>su</w:t>
      </w:r>
      <w:proofErr w:type="spellEnd"/>
      <w:r w:rsidRPr="000E6477">
        <w:rPr>
          <w:rFonts w:ascii="Arial" w:hAnsi="Arial" w:cs="Arial"/>
        </w:rPr>
        <w:t xml:space="preserve"> </w:t>
      </w:r>
      <w:proofErr w:type="spellStart"/>
      <w:r w:rsidRPr="000E6477">
        <w:rPr>
          <w:rFonts w:ascii="Arial" w:hAnsi="Arial" w:cs="Arial"/>
        </w:rPr>
        <w:t>conocimiento</w:t>
      </w:r>
      <w:proofErr w:type="spellEnd"/>
      <w:r w:rsidRPr="000E6477">
        <w:rPr>
          <w:rFonts w:ascii="Arial" w:hAnsi="Arial" w:cs="Arial"/>
        </w:rPr>
        <w:t xml:space="preserve"> y </w:t>
      </w:r>
      <w:proofErr w:type="spellStart"/>
      <w:r w:rsidRPr="000E6477">
        <w:rPr>
          <w:rFonts w:ascii="Arial" w:hAnsi="Arial" w:cs="Arial"/>
        </w:rPr>
        <w:t>debido</w:t>
      </w:r>
      <w:proofErr w:type="spellEnd"/>
      <w:r w:rsidRPr="000E6477">
        <w:rPr>
          <w:rFonts w:ascii="Arial" w:hAnsi="Arial" w:cs="Arial"/>
        </w:rPr>
        <w:t xml:space="preserve"> </w:t>
      </w:r>
      <w:proofErr w:type="spellStart"/>
      <w:r w:rsidRPr="000E6477">
        <w:rPr>
          <w:rFonts w:ascii="Arial" w:hAnsi="Arial" w:cs="Arial"/>
        </w:rPr>
        <w:t>cumplimiento</w:t>
      </w:r>
      <w:proofErr w:type="spellEnd"/>
      <w:r w:rsidRPr="000E6477">
        <w:rPr>
          <w:rFonts w:ascii="Arial" w:hAnsi="Arial" w:cs="Arial"/>
        </w:rPr>
        <w:t xml:space="preserve">. </w:t>
      </w:r>
    </w:p>
    <w:p w14:paraId="17BF767E" w14:textId="77777777" w:rsidR="003A736C" w:rsidRPr="000E6477" w:rsidRDefault="003A736C" w:rsidP="00D50235">
      <w:pPr>
        <w:spacing w:line="360" w:lineRule="auto"/>
        <w:jc w:val="both"/>
        <w:rPr>
          <w:rFonts w:ascii="Arial" w:hAnsi="Arial" w:cs="Arial"/>
        </w:rPr>
      </w:pPr>
    </w:p>
    <w:p w14:paraId="27317EF1" w14:textId="77777777" w:rsidR="003A736C" w:rsidRPr="000E6477" w:rsidRDefault="003A736C" w:rsidP="00D50235">
      <w:pPr>
        <w:jc w:val="both"/>
        <w:rPr>
          <w:rFonts w:ascii="Arial" w:hAnsi="Arial" w:cs="Arial"/>
        </w:rPr>
      </w:pPr>
      <w:r w:rsidRPr="000E6477">
        <w:rPr>
          <w:rFonts w:ascii="Arial" w:hAnsi="Arial" w:cs="Arial"/>
        </w:rPr>
        <w:t xml:space="preserve">Se </w:t>
      </w:r>
      <w:proofErr w:type="spellStart"/>
      <w:r w:rsidRPr="000E6477">
        <w:rPr>
          <w:rFonts w:ascii="Arial" w:hAnsi="Arial" w:cs="Arial"/>
        </w:rPr>
        <w:t>expide</w:t>
      </w:r>
      <w:proofErr w:type="spellEnd"/>
      <w:r w:rsidRPr="000E6477">
        <w:rPr>
          <w:rFonts w:ascii="Arial" w:hAnsi="Arial" w:cs="Arial"/>
        </w:rPr>
        <w:t xml:space="preserve"> </w:t>
      </w:r>
      <w:proofErr w:type="spellStart"/>
      <w:r w:rsidRPr="000E6477">
        <w:rPr>
          <w:rFonts w:ascii="Arial" w:hAnsi="Arial" w:cs="Arial"/>
        </w:rPr>
        <w:t>este</w:t>
      </w:r>
      <w:proofErr w:type="spellEnd"/>
      <w:r w:rsidRPr="000E6477">
        <w:rPr>
          <w:rFonts w:ascii="Arial" w:hAnsi="Arial" w:cs="Arial"/>
        </w:rPr>
        <w:t xml:space="preserve"> </w:t>
      </w:r>
      <w:proofErr w:type="spellStart"/>
      <w:r w:rsidRPr="000E6477">
        <w:rPr>
          <w:rFonts w:ascii="Arial" w:hAnsi="Arial" w:cs="Arial"/>
        </w:rPr>
        <w:t>decreto</w:t>
      </w:r>
      <w:proofErr w:type="spellEnd"/>
      <w:r w:rsidRPr="000E6477">
        <w:rPr>
          <w:rFonts w:ascii="Arial" w:hAnsi="Arial" w:cs="Arial"/>
        </w:rPr>
        <w:t xml:space="preserve"> </w:t>
      </w:r>
      <w:proofErr w:type="spellStart"/>
      <w:r w:rsidRPr="000E6477">
        <w:rPr>
          <w:rFonts w:ascii="Arial" w:hAnsi="Arial" w:cs="Arial"/>
        </w:rPr>
        <w:t>en</w:t>
      </w:r>
      <w:proofErr w:type="spellEnd"/>
      <w:r w:rsidRPr="000E6477">
        <w:rPr>
          <w:rFonts w:ascii="Arial" w:hAnsi="Arial" w:cs="Arial"/>
        </w:rPr>
        <w:t xml:space="preserve"> la </w:t>
      </w:r>
      <w:proofErr w:type="spellStart"/>
      <w:r w:rsidRPr="000E6477">
        <w:rPr>
          <w:rFonts w:ascii="Arial" w:hAnsi="Arial" w:cs="Arial"/>
        </w:rPr>
        <w:t>sede</w:t>
      </w:r>
      <w:proofErr w:type="spellEnd"/>
      <w:r w:rsidRPr="000E6477">
        <w:rPr>
          <w:rFonts w:ascii="Arial" w:hAnsi="Arial" w:cs="Arial"/>
        </w:rPr>
        <w:t xml:space="preserve"> del Poder </w:t>
      </w:r>
      <w:proofErr w:type="spellStart"/>
      <w:r w:rsidRPr="000E6477">
        <w:rPr>
          <w:rFonts w:ascii="Arial" w:hAnsi="Arial" w:cs="Arial"/>
        </w:rPr>
        <w:t>Ejecutivo</w:t>
      </w:r>
      <w:proofErr w:type="spellEnd"/>
      <w:r w:rsidRPr="000E6477">
        <w:rPr>
          <w:rFonts w:ascii="Arial" w:hAnsi="Arial" w:cs="Arial"/>
        </w:rPr>
        <w:t xml:space="preserve">, en Mérida, Yucatán, a 23 de </w:t>
      </w:r>
      <w:proofErr w:type="spellStart"/>
      <w:r w:rsidRPr="000E6477">
        <w:rPr>
          <w:rFonts w:ascii="Arial" w:hAnsi="Arial" w:cs="Arial"/>
        </w:rPr>
        <w:t>diciembre</w:t>
      </w:r>
      <w:proofErr w:type="spellEnd"/>
      <w:r w:rsidRPr="000E6477">
        <w:rPr>
          <w:rFonts w:ascii="Arial" w:hAnsi="Arial" w:cs="Arial"/>
        </w:rPr>
        <w:t xml:space="preserve"> de 2024. </w:t>
      </w:r>
    </w:p>
    <w:p w14:paraId="30DF9BC0" w14:textId="77777777" w:rsidR="003A736C" w:rsidRPr="000E6477" w:rsidRDefault="003A736C" w:rsidP="00D50235">
      <w:pPr>
        <w:spacing w:line="360" w:lineRule="auto"/>
        <w:jc w:val="both"/>
        <w:rPr>
          <w:rFonts w:ascii="Arial" w:hAnsi="Arial" w:cs="Arial"/>
        </w:rPr>
      </w:pPr>
    </w:p>
    <w:p w14:paraId="0D66D112" w14:textId="77777777" w:rsidR="003A736C" w:rsidRPr="000E6477" w:rsidRDefault="003A736C" w:rsidP="00D50235">
      <w:pPr>
        <w:jc w:val="center"/>
        <w:rPr>
          <w:rFonts w:ascii="Arial" w:hAnsi="Arial" w:cs="Arial"/>
          <w:b/>
        </w:rPr>
      </w:pPr>
      <w:proofErr w:type="gramStart"/>
      <w:r w:rsidRPr="000E6477">
        <w:rPr>
          <w:rFonts w:ascii="Arial" w:hAnsi="Arial" w:cs="Arial"/>
          <w:b/>
        </w:rPr>
        <w:t>( RÚBRICA</w:t>
      </w:r>
      <w:proofErr w:type="gramEnd"/>
      <w:r w:rsidRPr="000E6477">
        <w:rPr>
          <w:rFonts w:ascii="Arial" w:hAnsi="Arial" w:cs="Arial"/>
          <w:b/>
        </w:rPr>
        <w:t xml:space="preserve"> )</w:t>
      </w:r>
    </w:p>
    <w:p w14:paraId="3C6F5B7B" w14:textId="77777777" w:rsidR="003A736C" w:rsidRPr="000E6477" w:rsidRDefault="003A736C" w:rsidP="00D50235">
      <w:pPr>
        <w:jc w:val="center"/>
        <w:rPr>
          <w:rFonts w:ascii="Arial" w:hAnsi="Arial" w:cs="Arial"/>
          <w:b/>
        </w:rPr>
      </w:pPr>
    </w:p>
    <w:p w14:paraId="17156384" w14:textId="77777777" w:rsidR="003A736C" w:rsidRPr="000E6477" w:rsidRDefault="003A736C" w:rsidP="00D50235">
      <w:pPr>
        <w:jc w:val="center"/>
        <w:rPr>
          <w:rFonts w:ascii="Arial" w:hAnsi="Arial" w:cs="Arial"/>
          <w:b/>
        </w:rPr>
      </w:pPr>
      <w:proofErr w:type="spellStart"/>
      <w:r w:rsidRPr="000E6477">
        <w:rPr>
          <w:rFonts w:ascii="Arial" w:hAnsi="Arial" w:cs="Arial"/>
          <w:b/>
        </w:rPr>
        <w:t>Mtro</w:t>
      </w:r>
      <w:proofErr w:type="spellEnd"/>
      <w:r w:rsidRPr="000E6477">
        <w:rPr>
          <w:rFonts w:ascii="Arial" w:hAnsi="Arial" w:cs="Arial"/>
          <w:b/>
        </w:rPr>
        <w:t xml:space="preserve">. Joaquín Jesús Díaz Mena </w:t>
      </w:r>
    </w:p>
    <w:p w14:paraId="2A976CA9" w14:textId="77777777" w:rsidR="003A736C" w:rsidRPr="000E6477" w:rsidRDefault="003A736C" w:rsidP="00D50235">
      <w:pPr>
        <w:jc w:val="center"/>
        <w:rPr>
          <w:rFonts w:ascii="Arial" w:hAnsi="Arial" w:cs="Arial"/>
          <w:b/>
        </w:rPr>
      </w:pPr>
      <w:proofErr w:type="spellStart"/>
      <w:r w:rsidRPr="000E6477">
        <w:rPr>
          <w:rFonts w:ascii="Arial" w:hAnsi="Arial" w:cs="Arial"/>
          <w:b/>
        </w:rPr>
        <w:t>Gobernador</w:t>
      </w:r>
      <w:proofErr w:type="spellEnd"/>
      <w:r w:rsidRPr="000E6477">
        <w:rPr>
          <w:rFonts w:ascii="Arial" w:hAnsi="Arial" w:cs="Arial"/>
          <w:b/>
        </w:rPr>
        <w:t xml:space="preserve"> del Estado de Yucatán</w:t>
      </w:r>
    </w:p>
    <w:p w14:paraId="0E306198" w14:textId="77777777" w:rsidR="003A736C" w:rsidRPr="000E6477" w:rsidRDefault="003A736C" w:rsidP="00D50235">
      <w:pPr>
        <w:spacing w:line="360" w:lineRule="auto"/>
        <w:jc w:val="both"/>
        <w:rPr>
          <w:rFonts w:ascii="Arial" w:hAnsi="Arial" w:cs="Arial"/>
        </w:rPr>
      </w:pPr>
    </w:p>
    <w:p w14:paraId="711CC1A8" w14:textId="77777777" w:rsidR="003A736C" w:rsidRPr="000E6477" w:rsidRDefault="003A736C" w:rsidP="00D50235">
      <w:pPr>
        <w:ind w:left="709"/>
        <w:jc w:val="both"/>
        <w:rPr>
          <w:rFonts w:ascii="Arial" w:hAnsi="Arial" w:cs="Arial"/>
          <w:b/>
        </w:rPr>
      </w:pPr>
      <w:r w:rsidRPr="000E6477">
        <w:rPr>
          <w:rFonts w:ascii="Arial" w:hAnsi="Arial" w:cs="Arial"/>
          <w:b/>
        </w:rPr>
        <w:t xml:space="preserve">   </w:t>
      </w:r>
      <w:proofErr w:type="gramStart"/>
      <w:r w:rsidRPr="000E6477">
        <w:rPr>
          <w:rFonts w:ascii="Arial" w:hAnsi="Arial" w:cs="Arial"/>
          <w:b/>
        </w:rPr>
        <w:t>( RÚBRICA</w:t>
      </w:r>
      <w:proofErr w:type="gramEnd"/>
      <w:r w:rsidRPr="000E6477">
        <w:rPr>
          <w:rFonts w:ascii="Arial" w:hAnsi="Arial" w:cs="Arial"/>
          <w:b/>
        </w:rPr>
        <w:t xml:space="preserve"> ) </w:t>
      </w:r>
    </w:p>
    <w:p w14:paraId="773E4822" w14:textId="77777777" w:rsidR="003A736C" w:rsidRPr="000E6477" w:rsidRDefault="003A736C" w:rsidP="00D50235">
      <w:pPr>
        <w:ind w:left="709"/>
        <w:jc w:val="both"/>
        <w:rPr>
          <w:rFonts w:ascii="Arial" w:hAnsi="Arial" w:cs="Arial"/>
          <w:b/>
        </w:rPr>
      </w:pPr>
    </w:p>
    <w:p w14:paraId="2B62352B" w14:textId="77777777" w:rsidR="003A736C" w:rsidRPr="000E6477" w:rsidRDefault="003A736C" w:rsidP="00D50235">
      <w:pPr>
        <w:jc w:val="both"/>
        <w:rPr>
          <w:rFonts w:ascii="Arial" w:hAnsi="Arial" w:cs="Arial"/>
          <w:b/>
        </w:rPr>
      </w:pPr>
      <w:proofErr w:type="spellStart"/>
      <w:r w:rsidRPr="000E6477">
        <w:rPr>
          <w:rFonts w:ascii="Arial" w:hAnsi="Arial" w:cs="Arial"/>
          <w:b/>
        </w:rPr>
        <w:t>Mtro</w:t>
      </w:r>
      <w:proofErr w:type="spellEnd"/>
      <w:r w:rsidRPr="000E6477">
        <w:rPr>
          <w:rFonts w:ascii="Arial" w:hAnsi="Arial" w:cs="Arial"/>
          <w:b/>
        </w:rPr>
        <w:t>. Omar David Pérez Avilés</w:t>
      </w:r>
    </w:p>
    <w:p w14:paraId="719E6CFD" w14:textId="77777777" w:rsidR="003A736C" w:rsidRPr="000E6477" w:rsidRDefault="003A736C" w:rsidP="00D50235">
      <w:pPr>
        <w:jc w:val="both"/>
        <w:rPr>
          <w:rFonts w:ascii="Arial" w:hAnsi="Arial" w:cs="Arial"/>
          <w:b/>
          <w:lang w:eastAsia="es-ES_tradnl"/>
        </w:rPr>
      </w:pPr>
      <w:proofErr w:type="spellStart"/>
      <w:r w:rsidRPr="000E6477">
        <w:rPr>
          <w:rFonts w:ascii="Arial" w:hAnsi="Arial" w:cs="Arial"/>
          <w:b/>
        </w:rPr>
        <w:t>Secretario</w:t>
      </w:r>
      <w:proofErr w:type="spellEnd"/>
      <w:r w:rsidRPr="000E6477">
        <w:rPr>
          <w:rFonts w:ascii="Arial" w:hAnsi="Arial" w:cs="Arial"/>
          <w:b/>
        </w:rPr>
        <w:t xml:space="preserve"> General de </w:t>
      </w:r>
      <w:proofErr w:type="spellStart"/>
      <w:r w:rsidRPr="000E6477">
        <w:rPr>
          <w:rFonts w:ascii="Arial" w:hAnsi="Arial" w:cs="Arial"/>
          <w:b/>
        </w:rPr>
        <w:t>Gobierno</w:t>
      </w:r>
      <w:proofErr w:type="spellEnd"/>
    </w:p>
    <w:p w14:paraId="3FA55C5D" w14:textId="185247A4" w:rsidR="00D50235" w:rsidRPr="00D50235" w:rsidRDefault="003A736C" w:rsidP="00D50235">
      <w:pPr>
        <w:adjustRightInd w:val="0"/>
        <w:jc w:val="center"/>
        <w:rPr>
          <w:rFonts w:ascii="Arial" w:eastAsia="Arial MT" w:hAnsi="Arial" w:cs="Arial"/>
          <w:b/>
          <w:sz w:val="22"/>
          <w:szCs w:val="22"/>
          <w:lang w:val="es-ES"/>
        </w:rPr>
      </w:pPr>
      <w:r w:rsidRPr="000E6477">
        <w:rPr>
          <w:rFonts w:ascii="Arial" w:hAnsi="Arial" w:cs="Arial"/>
          <w:b/>
        </w:rPr>
        <w:br w:type="column"/>
      </w:r>
      <w:r w:rsidR="00D50235" w:rsidRPr="00D50235">
        <w:rPr>
          <w:rFonts w:ascii="Arial" w:eastAsia="Arial MT" w:hAnsi="Arial" w:cs="Arial"/>
          <w:b/>
          <w:sz w:val="22"/>
          <w:szCs w:val="22"/>
          <w:lang w:val="es-ES"/>
        </w:rPr>
        <w:lastRenderedPageBreak/>
        <w:t xml:space="preserve">Listado de los decretos que derogaron, adicionaron o reformaron diversos artículos de la Ley de Hacienda del Municipio de </w:t>
      </w:r>
      <w:r w:rsidR="00D50235">
        <w:rPr>
          <w:rFonts w:ascii="Arial" w:eastAsia="Arial MT" w:hAnsi="Arial" w:cs="Arial"/>
          <w:b/>
          <w:sz w:val="22"/>
          <w:szCs w:val="22"/>
          <w:lang w:val="es-ES"/>
        </w:rPr>
        <w:t>Hunucmá. Yucatán.</w:t>
      </w:r>
    </w:p>
    <w:p w14:paraId="45D53F24" w14:textId="77777777" w:rsidR="00D50235" w:rsidRPr="00D50235" w:rsidRDefault="00D50235" w:rsidP="00D50235">
      <w:pPr>
        <w:widowControl w:val="0"/>
        <w:autoSpaceDE w:val="0"/>
        <w:autoSpaceDN w:val="0"/>
        <w:jc w:val="both"/>
        <w:rPr>
          <w:rFonts w:ascii="Arial" w:eastAsia="Arial MT" w:hAnsi="Arial" w:cs="Arial"/>
          <w:b/>
          <w:sz w:val="22"/>
          <w:szCs w:val="22"/>
          <w:lang w:val="es-ES"/>
        </w:rPr>
      </w:pPr>
    </w:p>
    <w:p w14:paraId="20E41C60" w14:textId="77777777" w:rsidR="00D50235" w:rsidRPr="00D50235" w:rsidRDefault="00D50235" w:rsidP="00D50235">
      <w:pPr>
        <w:widowControl w:val="0"/>
        <w:tabs>
          <w:tab w:val="left" w:pos="2385"/>
        </w:tabs>
        <w:autoSpaceDE w:val="0"/>
        <w:autoSpaceDN w:val="0"/>
        <w:jc w:val="both"/>
        <w:rPr>
          <w:rFonts w:ascii="Arial" w:eastAsia="Arial MT" w:hAnsi="Arial" w:cs="Arial"/>
          <w:b/>
          <w:sz w:val="22"/>
          <w:szCs w:val="22"/>
          <w:lang w:val="es-ES"/>
        </w:rPr>
      </w:pPr>
      <w:r w:rsidRPr="00D50235">
        <w:rPr>
          <w:rFonts w:ascii="Arial" w:eastAsia="Arial MT" w:hAnsi="Arial" w:cs="Arial"/>
          <w:b/>
          <w:sz w:val="22"/>
          <w:szCs w:val="22"/>
          <w:lang w:val="es-ES"/>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D50235" w:rsidRPr="00D50235" w14:paraId="149B4B40" w14:textId="77777777" w:rsidTr="00CD79DC">
        <w:trPr>
          <w:tblHeader/>
          <w:jc w:val="center"/>
        </w:trPr>
        <w:tc>
          <w:tcPr>
            <w:tcW w:w="1691" w:type="pct"/>
            <w:tcBorders>
              <w:bottom w:val="single" w:sz="6" w:space="0" w:color="auto"/>
            </w:tcBorders>
            <w:shd w:val="pct12" w:color="auto" w:fill="auto"/>
          </w:tcPr>
          <w:p w14:paraId="6A214F9C" w14:textId="77777777" w:rsidR="00D50235" w:rsidRPr="00D50235" w:rsidRDefault="00D50235" w:rsidP="00D50235">
            <w:pPr>
              <w:widowControl w:val="0"/>
              <w:autoSpaceDE w:val="0"/>
              <w:autoSpaceDN w:val="0"/>
              <w:spacing w:line="-312" w:lineRule="auto"/>
              <w:jc w:val="center"/>
              <w:rPr>
                <w:rFonts w:ascii="Arial" w:eastAsia="Arial MT" w:hAnsi="Arial" w:cs="Arial"/>
                <w:b/>
                <w:sz w:val="22"/>
                <w:szCs w:val="22"/>
                <w:lang w:val="es-ES"/>
              </w:rPr>
            </w:pPr>
          </w:p>
        </w:tc>
        <w:tc>
          <w:tcPr>
            <w:tcW w:w="1155" w:type="pct"/>
            <w:tcBorders>
              <w:bottom w:val="single" w:sz="6" w:space="0" w:color="auto"/>
            </w:tcBorders>
            <w:shd w:val="pct12" w:color="auto" w:fill="auto"/>
          </w:tcPr>
          <w:p w14:paraId="1AF8117B" w14:textId="77777777" w:rsidR="00D50235" w:rsidRPr="00D50235" w:rsidRDefault="00D50235" w:rsidP="00D50235">
            <w:pPr>
              <w:widowControl w:val="0"/>
              <w:autoSpaceDE w:val="0"/>
              <w:autoSpaceDN w:val="0"/>
              <w:spacing w:line="-312" w:lineRule="auto"/>
              <w:jc w:val="center"/>
              <w:rPr>
                <w:rFonts w:ascii="Arial" w:eastAsia="Arial MT" w:hAnsi="Arial" w:cs="Arial"/>
                <w:b/>
                <w:sz w:val="22"/>
                <w:szCs w:val="22"/>
                <w:lang w:val="es-ES"/>
              </w:rPr>
            </w:pPr>
            <w:r w:rsidRPr="00D50235">
              <w:rPr>
                <w:rFonts w:ascii="Arial" w:eastAsia="Arial MT" w:hAnsi="Arial" w:cs="Arial"/>
                <w:b/>
                <w:sz w:val="22"/>
                <w:szCs w:val="22"/>
                <w:lang w:val="es-ES"/>
              </w:rPr>
              <w:t>DECRETO No.</w:t>
            </w:r>
          </w:p>
        </w:tc>
        <w:tc>
          <w:tcPr>
            <w:tcW w:w="2154" w:type="pct"/>
            <w:tcBorders>
              <w:bottom w:val="single" w:sz="6" w:space="0" w:color="auto"/>
            </w:tcBorders>
            <w:shd w:val="pct12" w:color="auto" w:fill="auto"/>
          </w:tcPr>
          <w:p w14:paraId="39C34E30" w14:textId="77777777" w:rsidR="00D50235" w:rsidRPr="00D50235" w:rsidRDefault="00D50235" w:rsidP="00D50235">
            <w:pPr>
              <w:widowControl w:val="0"/>
              <w:autoSpaceDE w:val="0"/>
              <w:autoSpaceDN w:val="0"/>
              <w:spacing w:line="-312" w:lineRule="auto"/>
              <w:jc w:val="center"/>
              <w:rPr>
                <w:rFonts w:ascii="Arial" w:eastAsia="Arial MT" w:hAnsi="Arial" w:cs="Arial"/>
                <w:b/>
                <w:sz w:val="22"/>
                <w:szCs w:val="22"/>
                <w:lang w:val="es-ES"/>
              </w:rPr>
            </w:pPr>
            <w:r w:rsidRPr="00D50235">
              <w:rPr>
                <w:rFonts w:ascii="Arial" w:eastAsia="Arial MT" w:hAnsi="Arial" w:cs="Arial"/>
                <w:b/>
                <w:sz w:val="22"/>
                <w:szCs w:val="22"/>
                <w:lang w:val="es-ES"/>
              </w:rPr>
              <w:t>FECHA DE PUBLICACIÓN EN EL DIARIO OFICIAL DEL GOBIERNO DEL ESTADO.</w:t>
            </w:r>
          </w:p>
        </w:tc>
      </w:tr>
      <w:tr w:rsidR="00D50235" w:rsidRPr="00D50235" w14:paraId="17DAAF72" w14:textId="77777777" w:rsidTr="00CD79DC">
        <w:trPr>
          <w:tblHeader/>
          <w:jc w:val="center"/>
        </w:trPr>
        <w:tc>
          <w:tcPr>
            <w:tcW w:w="1691" w:type="pct"/>
            <w:shd w:val="clear" w:color="auto" w:fill="auto"/>
          </w:tcPr>
          <w:p w14:paraId="01D75BCE" w14:textId="18C070D8" w:rsidR="00D50235" w:rsidRPr="00D50235" w:rsidRDefault="00D50235" w:rsidP="00D50235">
            <w:pPr>
              <w:widowControl w:val="0"/>
              <w:autoSpaceDE w:val="0"/>
              <w:autoSpaceDN w:val="0"/>
              <w:adjustRightInd w:val="0"/>
              <w:spacing w:line="360" w:lineRule="auto"/>
              <w:jc w:val="both"/>
              <w:rPr>
                <w:rFonts w:ascii="Arial" w:eastAsia="Arial MT" w:hAnsi="Arial" w:cs="Arial"/>
                <w:bCs/>
                <w:sz w:val="18"/>
                <w:szCs w:val="18"/>
                <w:lang w:val="es-ES"/>
              </w:rPr>
            </w:pPr>
            <w:r w:rsidRPr="00D50235">
              <w:rPr>
                <w:rFonts w:ascii="Arial" w:eastAsia="Arial MT" w:hAnsi="Arial" w:cs="Arial"/>
                <w:sz w:val="18"/>
                <w:szCs w:val="18"/>
                <w:lang w:val="es-ES"/>
              </w:rPr>
              <w:t xml:space="preserve">Ley de Hacienda del Municipio de </w:t>
            </w:r>
            <w:r>
              <w:rPr>
                <w:rFonts w:ascii="Arial" w:eastAsia="Arial MT" w:hAnsi="Arial" w:cs="Arial"/>
                <w:sz w:val="18"/>
                <w:szCs w:val="18"/>
                <w:lang w:val="es-ES"/>
              </w:rPr>
              <w:t xml:space="preserve">Hunucmá, Yucatán. </w:t>
            </w:r>
          </w:p>
        </w:tc>
        <w:tc>
          <w:tcPr>
            <w:tcW w:w="1155" w:type="pct"/>
            <w:shd w:val="clear" w:color="auto" w:fill="auto"/>
            <w:vAlign w:val="center"/>
          </w:tcPr>
          <w:p w14:paraId="3DE9A9B4" w14:textId="407EA8D0" w:rsidR="00D50235" w:rsidRPr="00D50235" w:rsidRDefault="00D50235" w:rsidP="00D50235">
            <w:pPr>
              <w:widowControl w:val="0"/>
              <w:autoSpaceDE w:val="0"/>
              <w:autoSpaceDN w:val="0"/>
              <w:spacing w:line="-312" w:lineRule="auto"/>
              <w:jc w:val="center"/>
              <w:rPr>
                <w:rFonts w:ascii="Arial" w:eastAsia="Arial MT" w:hAnsi="Arial" w:cs="Arial"/>
                <w:b/>
                <w:sz w:val="22"/>
                <w:szCs w:val="22"/>
                <w:lang w:val="es-ES"/>
              </w:rPr>
            </w:pPr>
            <w:r>
              <w:rPr>
                <w:rFonts w:ascii="Arial" w:eastAsia="Arial MT" w:hAnsi="Arial" w:cs="Arial"/>
                <w:b/>
                <w:sz w:val="22"/>
                <w:szCs w:val="22"/>
                <w:lang w:val="es-ES"/>
              </w:rPr>
              <w:t>711</w:t>
            </w:r>
          </w:p>
        </w:tc>
        <w:tc>
          <w:tcPr>
            <w:tcW w:w="2154" w:type="pct"/>
            <w:shd w:val="clear" w:color="auto" w:fill="auto"/>
            <w:vAlign w:val="center"/>
          </w:tcPr>
          <w:p w14:paraId="48203D41" w14:textId="1290A4D4" w:rsidR="00D50235" w:rsidRPr="00D50235" w:rsidRDefault="00D50235" w:rsidP="00D50235">
            <w:pPr>
              <w:widowControl w:val="0"/>
              <w:autoSpaceDE w:val="0"/>
              <w:autoSpaceDN w:val="0"/>
              <w:spacing w:line="-312" w:lineRule="auto"/>
              <w:jc w:val="center"/>
              <w:rPr>
                <w:rFonts w:ascii="Arial" w:eastAsia="Arial MT" w:hAnsi="Arial" w:cs="Arial"/>
                <w:b/>
                <w:sz w:val="22"/>
                <w:szCs w:val="22"/>
                <w:lang w:val="es-ES"/>
              </w:rPr>
            </w:pPr>
            <w:r>
              <w:rPr>
                <w:rFonts w:ascii="Arial" w:eastAsia="Arial MT" w:hAnsi="Arial" w:cs="Arial"/>
                <w:b/>
                <w:sz w:val="22"/>
                <w:szCs w:val="22"/>
                <w:lang w:val="es-ES"/>
              </w:rPr>
              <w:t>29/XII/2023</w:t>
            </w:r>
          </w:p>
        </w:tc>
      </w:tr>
      <w:tr w:rsidR="00D50235" w:rsidRPr="00D50235" w14:paraId="5AF3E945" w14:textId="77777777" w:rsidTr="00CD79DC">
        <w:trPr>
          <w:tblHeader/>
          <w:jc w:val="center"/>
        </w:trPr>
        <w:tc>
          <w:tcPr>
            <w:tcW w:w="1691" w:type="pct"/>
            <w:shd w:val="clear" w:color="auto" w:fill="auto"/>
          </w:tcPr>
          <w:p w14:paraId="285FFCA3" w14:textId="230006C4" w:rsidR="00D50235" w:rsidRPr="00D50235" w:rsidRDefault="00D50235" w:rsidP="00D50235">
            <w:pPr>
              <w:widowControl w:val="0"/>
              <w:autoSpaceDE w:val="0"/>
              <w:autoSpaceDN w:val="0"/>
              <w:adjustRightInd w:val="0"/>
              <w:spacing w:line="360" w:lineRule="auto"/>
              <w:jc w:val="both"/>
              <w:rPr>
                <w:rFonts w:ascii="Arial" w:eastAsia="Arial MT" w:hAnsi="Arial" w:cs="Arial"/>
                <w:sz w:val="18"/>
                <w:szCs w:val="18"/>
                <w:lang w:val="es-ES"/>
              </w:rPr>
            </w:pPr>
            <w:r w:rsidRPr="00D50235">
              <w:rPr>
                <w:rFonts w:ascii="Arial" w:eastAsia="Arial MT" w:hAnsi="Arial" w:cs="Arial"/>
                <w:sz w:val="18"/>
                <w:szCs w:val="18"/>
              </w:rPr>
              <w:t xml:space="preserve">Se </w:t>
            </w:r>
            <w:proofErr w:type="spellStart"/>
            <w:r w:rsidRPr="00D50235">
              <w:rPr>
                <w:rFonts w:ascii="Arial" w:eastAsia="Arial MT" w:hAnsi="Arial" w:cs="Arial"/>
                <w:sz w:val="18"/>
                <w:szCs w:val="18"/>
              </w:rPr>
              <w:t>reforman</w:t>
            </w:r>
            <w:proofErr w:type="spellEnd"/>
            <w:r w:rsidRPr="00D50235">
              <w:rPr>
                <w:rFonts w:ascii="Arial" w:eastAsia="Arial MT" w:hAnsi="Arial" w:cs="Arial"/>
                <w:sz w:val="18"/>
                <w:szCs w:val="18"/>
              </w:rPr>
              <w:t xml:space="preserve"> </w:t>
            </w:r>
            <w:proofErr w:type="spellStart"/>
            <w:r w:rsidRPr="00D50235">
              <w:rPr>
                <w:rFonts w:ascii="Arial" w:eastAsia="Arial MT" w:hAnsi="Arial" w:cs="Arial"/>
                <w:sz w:val="18"/>
                <w:szCs w:val="18"/>
              </w:rPr>
              <w:t>el</w:t>
            </w:r>
            <w:proofErr w:type="spellEnd"/>
            <w:r w:rsidRPr="00D50235">
              <w:rPr>
                <w:rFonts w:ascii="Arial" w:eastAsia="Arial MT" w:hAnsi="Arial" w:cs="Arial"/>
                <w:sz w:val="18"/>
                <w:szCs w:val="18"/>
              </w:rPr>
              <w:t xml:space="preserve"> </w:t>
            </w:r>
            <w:proofErr w:type="spellStart"/>
            <w:r w:rsidRPr="00D50235">
              <w:rPr>
                <w:rFonts w:ascii="Arial" w:eastAsia="Arial MT" w:hAnsi="Arial" w:cs="Arial"/>
                <w:sz w:val="18"/>
                <w:szCs w:val="18"/>
              </w:rPr>
              <w:t>párrafo</w:t>
            </w:r>
            <w:proofErr w:type="spellEnd"/>
            <w:r w:rsidRPr="00D50235">
              <w:rPr>
                <w:rFonts w:ascii="Arial" w:eastAsia="Arial MT" w:hAnsi="Arial" w:cs="Arial"/>
                <w:sz w:val="18"/>
                <w:szCs w:val="18"/>
              </w:rPr>
              <w:t xml:space="preserve"> primero del </w:t>
            </w:r>
            <w:proofErr w:type="spellStart"/>
            <w:r w:rsidRPr="00D50235">
              <w:rPr>
                <w:rFonts w:ascii="Arial" w:eastAsia="Arial MT" w:hAnsi="Arial" w:cs="Arial"/>
                <w:sz w:val="18"/>
                <w:szCs w:val="18"/>
              </w:rPr>
              <w:t>artículo</w:t>
            </w:r>
            <w:proofErr w:type="spellEnd"/>
            <w:r w:rsidRPr="00D50235">
              <w:rPr>
                <w:rFonts w:ascii="Arial" w:eastAsia="Arial MT" w:hAnsi="Arial" w:cs="Arial"/>
                <w:sz w:val="18"/>
                <w:szCs w:val="18"/>
              </w:rPr>
              <w:t xml:space="preserve"> 24, y </w:t>
            </w:r>
            <w:proofErr w:type="spellStart"/>
            <w:r w:rsidRPr="00D50235">
              <w:rPr>
                <w:rFonts w:ascii="Arial" w:eastAsia="Arial MT" w:hAnsi="Arial" w:cs="Arial"/>
                <w:sz w:val="18"/>
                <w:szCs w:val="18"/>
              </w:rPr>
              <w:t>los</w:t>
            </w:r>
            <w:proofErr w:type="spellEnd"/>
            <w:r w:rsidRPr="00D50235">
              <w:rPr>
                <w:rFonts w:ascii="Arial" w:eastAsia="Arial MT" w:hAnsi="Arial" w:cs="Arial"/>
                <w:sz w:val="18"/>
                <w:szCs w:val="18"/>
              </w:rPr>
              <w:t xml:space="preserve"> </w:t>
            </w:r>
            <w:proofErr w:type="spellStart"/>
            <w:r w:rsidRPr="00D50235">
              <w:rPr>
                <w:rFonts w:ascii="Arial" w:eastAsia="Arial MT" w:hAnsi="Arial" w:cs="Arial"/>
                <w:sz w:val="18"/>
                <w:szCs w:val="18"/>
              </w:rPr>
              <w:t>párrafos</w:t>
            </w:r>
            <w:proofErr w:type="spellEnd"/>
            <w:r w:rsidRPr="00D50235">
              <w:rPr>
                <w:rFonts w:ascii="Arial" w:eastAsia="Arial MT" w:hAnsi="Arial" w:cs="Arial"/>
                <w:sz w:val="18"/>
                <w:szCs w:val="18"/>
              </w:rPr>
              <w:t xml:space="preserve"> primero y </w:t>
            </w:r>
            <w:proofErr w:type="spellStart"/>
            <w:r w:rsidRPr="00D50235">
              <w:rPr>
                <w:rFonts w:ascii="Arial" w:eastAsia="Arial MT" w:hAnsi="Arial" w:cs="Arial"/>
                <w:sz w:val="18"/>
                <w:szCs w:val="18"/>
              </w:rPr>
              <w:t>tercero</w:t>
            </w:r>
            <w:proofErr w:type="spellEnd"/>
            <w:r w:rsidRPr="00D50235">
              <w:rPr>
                <w:rFonts w:ascii="Arial" w:eastAsia="Arial MT" w:hAnsi="Arial" w:cs="Arial"/>
                <w:sz w:val="18"/>
                <w:szCs w:val="18"/>
              </w:rPr>
              <w:t xml:space="preserve"> del </w:t>
            </w:r>
            <w:proofErr w:type="spellStart"/>
            <w:r w:rsidRPr="00D50235">
              <w:rPr>
                <w:rFonts w:ascii="Arial" w:eastAsia="Arial MT" w:hAnsi="Arial" w:cs="Arial"/>
                <w:sz w:val="18"/>
                <w:szCs w:val="18"/>
              </w:rPr>
              <w:t>artículo</w:t>
            </w:r>
            <w:proofErr w:type="spellEnd"/>
            <w:r w:rsidRPr="00D50235">
              <w:rPr>
                <w:rFonts w:ascii="Arial" w:eastAsia="Arial MT" w:hAnsi="Arial" w:cs="Arial"/>
                <w:sz w:val="18"/>
                <w:szCs w:val="18"/>
              </w:rPr>
              <w:t xml:space="preserve"> 25, ambos de la Ley de Hacienda del Municipio de </w:t>
            </w:r>
            <w:proofErr w:type="spellStart"/>
            <w:r w:rsidRPr="00D50235">
              <w:rPr>
                <w:rFonts w:ascii="Arial" w:eastAsia="Arial MT" w:hAnsi="Arial" w:cs="Arial"/>
                <w:sz w:val="18"/>
                <w:szCs w:val="18"/>
              </w:rPr>
              <w:t>Hunucmá</w:t>
            </w:r>
            <w:proofErr w:type="spellEnd"/>
            <w:r w:rsidRPr="00D50235">
              <w:rPr>
                <w:rFonts w:ascii="Arial" w:eastAsia="Arial MT" w:hAnsi="Arial" w:cs="Arial"/>
                <w:sz w:val="18"/>
                <w:szCs w:val="18"/>
              </w:rPr>
              <w:t>, Yucatán</w:t>
            </w:r>
            <w:r>
              <w:rPr>
                <w:rFonts w:ascii="Arial" w:eastAsia="Arial MT" w:hAnsi="Arial" w:cs="Arial"/>
                <w:sz w:val="18"/>
                <w:szCs w:val="18"/>
              </w:rPr>
              <w:t>.</w:t>
            </w:r>
          </w:p>
        </w:tc>
        <w:tc>
          <w:tcPr>
            <w:tcW w:w="1155" w:type="pct"/>
            <w:shd w:val="clear" w:color="auto" w:fill="auto"/>
            <w:vAlign w:val="center"/>
          </w:tcPr>
          <w:p w14:paraId="056BB084" w14:textId="77777777" w:rsidR="00D50235" w:rsidRPr="00D50235" w:rsidRDefault="00D50235" w:rsidP="00D50235">
            <w:pPr>
              <w:widowControl w:val="0"/>
              <w:autoSpaceDE w:val="0"/>
              <w:autoSpaceDN w:val="0"/>
              <w:spacing w:line="-312" w:lineRule="auto"/>
              <w:jc w:val="center"/>
              <w:rPr>
                <w:rFonts w:ascii="Arial" w:eastAsia="Arial MT" w:hAnsi="Arial" w:cs="Arial"/>
                <w:b/>
                <w:sz w:val="22"/>
                <w:szCs w:val="22"/>
                <w:lang w:val="es-ES"/>
              </w:rPr>
            </w:pPr>
            <w:r w:rsidRPr="00D50235">
              <w:rPr>
                <w:rFonts w:ascii="Arial" w:eastAsia="Arial MT" w:hAnsi="Arial" w:cs="Arial"/>
                <w:b/>
                <w:sz w:val="22"/>
                <w:szCs w:val="22"/>
                <w:lang w:val="es-ES"/>
              </w:rPr>
              <w:t>28</w:t>
            </w:r>
          </w:p>
        </w:tc>
        <w:tc>
          <w:tcPr>
            <w:tcW w:w="2154" w:type="pct"/>
            <w:shd w:val="clear" w:color="auto" w:fill="auto"/>
            <w:vAlign w:val="center"/>
          </w:tcPr>
          <w:p w14:paraId="0F5F6D61" w14:textId="77777777" w:rsidR="00D50235" w:rsidRPr="00D50235" w:rsidRDefault="00D50235" w:rsidP="00D50235">
            <w:pPr>
              <w:widowControl w:val="0"/>
              <w:autoSpaceDE w:val="0"/>
              <w:autoSpaceDN w:val="0"/>
              <w:spacing w:line="-312" w:lineRule="auto"/>
              <w:jc w:val="center"/>
              <w:rPr>
                <w:rFonts w:ascii="Arial" w:eastAsia="Arial MT" w:hAnsi="Arial" w:cs="Arial"/>
                <w:b/>
                <w:sz w:val="22"/>
                <w:szCs w:val="22"/>
                <w:lang w:val="es-ES"/>
              </w:rPr>
            </w:pPr>
            <w:r w:rsidRPr="00D50235">
              <w:rPr>
                <w:rFonts w:ascii="Arial" w:eastAsia="Arial MT" w:hAnsi="Arial" w:cs="Arial"/>
                <w:b/>
                <w:sz w:val="22"/>
                <w:szCs w:val="22"/>
                <w:lang w:val="es-ES"/>
              </w:rPr>
              <w:t>30/XII/2024</w:t>
            </w:r>
          </w:p>
        </w:tc>
      </w:tr>
    </w:tbl>
    <w:p w14:paraId="5A48DD66" w14:textId="77777777" w:rsidR="00D50235" w:rsidRPr="00D50235" w:rsidRDefault="00D50235" w:rsidP="00D50235">
      <w:pPr>
        <w:widowControl w:val="0"/>
        <w:autoSpaceDE w:val="0"/>
        <w:autoSpaceDN w:val="0"/>
        <w:spacing w:line="360" w:lineRule="auto"/>
        <w:rPr>
          <w:rFonts w:ascii="Arial" w:eastAsia="Arial MT" w:hAnsi="Arial" w:cs="Arial"/>
          <w:b/>
          <w:lang w:val="es-ES"/>
        </w:rPr>
      </w:pPr>
    </w:p>
    <w:p w14:paraId="26584FE8" w14:textId="65C812DB" w:rsidR="003651B7" w:rsidRPr="003651B7" w:rsidRDefault="003651B7" w:rsidP="00D50235">
      <w:pPr>
        <w:jc w:val="both"/>
        <w:rPr>
          <w:rFonts w:ascii="Arial" w:eastAsia="Arial" w:hAnsi="Arial" w:cs="Arial"/>
          <w:b/>
          <w:lang w:val="es-MX"/>
        </w:rPr>
      </w:pPr>
    </w:p>
    <w:sectPr w:rsidR="003651B7" w:rsidRPr="003651B7" w:rsidSect="009E008C">
      <w:headerReference w:type="default" r:id="rId13"/>
      <w:footerReference w:type="default" r:id="rId14"/>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E846" w14:textId="77777777" w:rsidR="003B0F27" w:rsidRDefault="003B0F27">
      <w:r>
        <w:separator/>
      </w:r>
    </w:p>
  </w:endnote>
  <w:endnote w:type="continuationSeparator" w:id="0">
    <w:p w14:paraId="4F0A9EE5" w14:textId="77777777" w:rsidR="003B0F27" w:rsidRDefault="003B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663257"/>
      <w:docPartObj>
        <w:docPartGallery w:val="Page Numbers (Bottom of Page)"/>
        <w:docPartUnique/>
      </w:docPartObj>
    </w:sdtPr>
    <w:sdtEndPr/>
    <w:sdtContent>
      <w:p w14:paraId="2026621E" w14:textId="7B9A17DC" w:rsidR="003B0F27" w:rsidRPr="00A428FA" w:rsidRDefault="003B0F27">
        <w:pPr>
          <w:pStyle w:val="Piedepgina"/>
          <w:jc w:val="center"/>
        </w:pPr>
        <w:r w:rsidRPr="00A428FA">
          <w:fldChar w:fldCharType="begin"/>
        </w:r>
        <w:r w:rsidRPr="00A428FA">
          <w:instrText>PAGE   \* MERGEFORMAT</w:instrText>
        </w:r>
        <w:r w:rsidRPr="00A428FA">
          <w:fldChar w:fldCharType="separate"/>
        </w:r>
        <w:r w:rsidR="00D50235" w:rsidRPr="00D50235">
          <w:rPr>
            <w:noProof/>
            <w:lang w:val="es-ES"/>
          </w:rPr>
          <w:t>7</w:t>
        </w:r>
        <w:r w:rsidRPr="00A428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FF92" w14:textId="77777777" w:rsidR="003B0F27" w:rsidRDefault="003B0F27">
      <w:r>
        <w:separator/>
      </w:r>
    </w:p>
  </w:footnote>
  <w:footnote w:type="continuationSeparator" w:id="0">
    <w:p w14:paraId="4F4891D2" w14:textId="77777777" w:rsidR="003B0F27" w:rsidRDefault="003B0F27">
      <w:r>
        <w:continuationSeparator/>
      </w:r>
    </w:p>
  </w:footnote>
  <w:footnote w:id="1">
    <w:p w14:paraId="0D9326B7" w14:textId="77777777" w:rsidR="003B0F27" w:rsidRPr="008345F7" w:rsidRDefault="003B0F27" w:rsidP="009E008C">
      <w:pPr>
        <w:widowControl w:val="0"/>
        <w:autoSpaceDE w:val="0"/>
        <w:autoSpaceDN w:val="0"/>
        <w:adjustRightInd w:val="0"/>
        <w:spacing w:after="240"/>
        <w:ind w:firstLine="708"/>
        <w:jc w:val="both"/>
        <w:rPr>
          <w:rFonts w:ascii="Arial" w:hAnsi="Arial" w:cs="Arial"/>
          <w:sz w:val="16"/>
          <w:szCs w:val="16"/>
          <w:lang w:val="es-MX"/>
        </w:rPr>
      </w:pPr>
      <w:r w:rsidRPr="008345F7">
        <w:rPr>
          <w:rStyle w:val="Refdenotaalpie"/>
          <w:rFonts w:ascii="Arial" w:hAnsi="Arial" w:cs="Arial"/>
          <w:lang w:val="es-MX"/>
        </w:rPr>
        <w:footnoteRef/>
      </w:r>
      <w:r w:rsidRPr="008345F7">
        <w:rPr>
          <w:rFonts w:ascii="Arial" w:hAnsi="Arial" w:cs="Arial"/>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6140EEA1" w14:textId="77777777" w:rsidR="003B0F27" w:rsidRPr="00791FEA" w:rsidRDefault="003B0F27" w:rsidP="009E008C">
      <w:pPr>
        <w:pStyle w:val="Textonotapie"/>
        <w:rPr>
          <w:lang w:val="es-MX"/>
        </w:rPr>
      </w:pPr>
    </w:p>
  </w:footnote>
  <w:footnote w:id="2">
    <w:p w14:paraId="130F8084" w14:textId="77777777" w:rsidR="003B0F27" w:rsidRPr="00791FEA" w:rsidRDefault="003B0F27" w:rsidP="009E008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4C1FC41" w14:textId="77777777" w:rsidR="003B0F27" w:rsidRPr="007A4407" w:rsidRDefault="003B0F27"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Apéndice</w:t>
      </w:r>
      <w:proofErr w:type="spellEnd"/>
      <w:r w:rsidRPr="007A4407">
        <w:rPr>
          <w:rFonts w:ascii="Arial" w:hAnsi="Arial" w:cs="Arial"/>
          <w:sz w:val="16"/>
          <w:szCs w:val="16"/>
        </w:rPr>
        <w:t xml:space="preserve"> de 1995, </w:t>
      </w:r>
      <w:proofErr w:type="spellStart"/>
      <w:r w:rsidRPr="007A4407">
        <w:rPr>
          <w:rFonts w:ascii="Arial" w:hAnsi="Arial" w:cs="Arial"/>
          <w:sz w:val="16"/>
          <w:szCs w:val="16"/>
        </w:rPr>
        <w:t>Tomo</w:t>
      </w:r>
      <w:proofErr w:type="spellEnd"/>
      <w:r w:rsidRPr="007A4407">
        <w:rPr>
          <w:rFonts w:ascii="Arial" w:hAnsi="Arial" w:cs="Arial"/>
          <w:sz w:val="16"/>
          <w:szCs w:val="16"/>
        </w:rPr>
        <w:t xml:space="preserve"> I,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SCJN, Tesis: 168,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169,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389621.</w:t>
      </w:r>
    </w:p>
  </w:footnote>
  <w:footnote w:id="4">
    <w:p w14:paraId="30F71B36" w14:textId="77777777" w:rsidR="003B0F27" w:rsidRPr="007A4407" w:rsidRDefault="003B0F27"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Apéndice</w:t>
      </w:r>
      <w:proofErr w:type="spellEnd"/>
      <w:r w:rsidRPr="007A4407">
        <w:rPr>
          <w:rFonts w:ascii="Arial" w:hAnsi="Arial" w:cs="Arial"/>
          <w:sz w:val="16"/>
          <w:szCs w:val="16"/>
        </w:rPr>
        <w:t xml:space="preserve"> de 1995, </w:t>
      </w:r>
      <w:proofErr w:type="spellStart"/>
      <w:r w:rsidRPr="007A4407">
        <w:rPr>
          <w:rFonts w:ascii="Arial" w:hAnsi="Arial" w:cs="Arial"/>
          <w:sz w:val="16"/>
          <w:szCs w:val="16"/>
        </w:rPr>
        <w:t>Tomo</w:t>
      </w:r>
      <w:proofErr w:type="spellEnd"/>
      <w:r w:rsidRPr="007A4407">
        <w:rPr>
          <w:rFonts w:ascii="Arial" w:hAnsi="Arial" w:cs="Arial"/>
          <w:sz w:val="16"/>
          <w:szCs w:val="16"/>
        </w:rPr>
        <w:t xml:space="preserve"> I,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SCJN, Tesis: 162,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165,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389615. </w:t>
      </w:r>
    </w:p>
  </w:footnote>
  <w:footnote w:id="5">
    <w:p w14:paraId="12DBB90B" w14:textId="77777777" w:rsidR="003B0F27" w:rsidRPr="007A4407" w:rsidRDefault="003B0F27"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y </w:t>
      </w:r>
      <w:proofErr w:type="spellStart"/>
      <w:r w:rsidRPr="007A4407">
        <w:rPr>
          <w:rFonts w:ascii="Arial" w:hAnsi="Arial" w:cs="Arial"/>
          <w:sz w:val="16"/>
          <w:szCs w:val="16"/>
        </w:rPr>
        <w:t>su</w:t>
      </w:r>
      <w:proofErr w:type="spellEnd"/>
      <w:r w:rsidRPr="007A4407">
        <w:rPr>
          <w:rFonts w:ascii="Arial" w:hAnsi="Arial" w:cs="Arial"/>
          <w:sz w:val="16"/>
          <w:szCs w:val="16"/>
        </w:rPr>
        <w:t xml:space="preserve"> Gaceta, </w:t>
      </w:r>
      <w:proofErr w:type="spellStart"/>
      <w:r w:rsidRPr="007A4407">
        <w:rPr>
          <w:rFonts w:ascii="Arial" w:hAnsi="Arial" w:cs="Arial"/>
          <w:sz w:val="16"/>
          <w:szCs w:val="16"/>
        </w:rPr>
        <w:t>Tomo</w:t>
      </w:r>
      <w:proofErr w:type="spellEnd"/>
      <w:r w:rsidRPr="007A4407">
        <w:rPr>
          <w:rFonts w:ascii="Arial" w:hAnsi="Arial" w:cs="Arial"/>
          <w:sz w:val="16"/>
          <w:szCs w:val="16"/>
        </w:rPr>
        <w:t xml:space="preserve"> VI, </w:t>
      </w:r>
      <w:proofErr w:type="spellStart"/>
      <w:r w:rsidRPr="007A4407">
        <w:rPr>
          <w:rFonts w:ascii="Arial" w:hAnsi="Arial" w:cs="Arial"/>
          <w:sz w:val="16"/>
          <w:szCs w:val="16"/>
        </w:rPr>
        <w:t>noviembre</w:t>
      </w:r>
      <w:proofErr w:type="spellEnd"/>
      <w:r w:rsidRPr="007A4407">
        <w:rPr>
          <w:rFonts w:ascii="Arial" w:hAnsi="Arial" w:cs="Arial"/>
          <w:sz w:val="16"/>
          <w:szCs w:val="16"/>
        </w:rPr>
        <w:t xml:space="preserve"> de 1997, </w:t>
      </w:r>
      <w:proofErr w:type="spellStart"/>
      <w:r w:rsidRPr="007A4407">
        <w:rPr>
          <w:rFonts w:ascii="Arial" w:hAnsi="Arial" w:cs="Arial"/>
          <w:sz w:val="16"/>
          <w:szCs w:val="16"/>
        </w:rPr>
        <w:t>Pág</w:t>
      </w:r>
      <w:proofErr w:type="spellEnd"/>
      <w:r w:rsidRPr="007A4407">
        <w:rPr>
          <w:rFonts w:ascii="Arial" w:hAnsi="Arial" w:cs="Arial"/>
          <w:sz w:val="16"/>
          <w:szCs w:val="16"/>
        </w:rPr>
        <w:t xml:space="preserve">. 78, </w:t>
      </w:r>
      <w:proofErr w:type="spellStart"/>
      <w:r w:rsidRPr="007A4407">
        <w:rPr>
          <w:rFonts w:ascii="Arial" w:hAnsi="Arial" w:cs="Arial"/>
          <w:sz w:val="16"/>
          <w:szCs w:val="16"/>
        </w:rPr>
        <w:t>Numero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197375. </w:t>
      </w:r>
    </w:p>
    <w:p w14:paraId="125686FB" w14:textId="77777777" w:rsidR="003B0F27" w:rsidRPr="007A4407" w:rsidRDefault="003B0F27" w:rsidP="009E008C">
      <w:pPr>
        <w:pStyle w:val="Textonotapie"/>
        <w:rPr>
          <w:rFonts w:ascii="Arial" w:hAnsi="Arial" w:cs="Arial"/>
          <w:sz w:val="16"/>
          <w:szCs w:val="16"/>
          <w:lang w:val="es-MX"/>
        </w:rPr>
      </w:pPr>
    </w:p>
  </w:footnote>
  <w:footnote w:id="6">
    <w:p w14:paraId="1C851690" w14:textId="77777777" w:rsidR="003B0F27" w:rsidRPr="007A4407" w:rsidRDefault="003B0F27"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 /J. 109/99, Semanario Judicial de la Federación y su Gaceta, Tomo X, noviembre de 1999, Pág. 22, Numero de registro 192849 </w:t>
      </w:r>
    </w:p>
  </w:footnote>
  <w:footnote w:id="7">
    <w:p w14:paraId="38BF61D0" w14:textId="77777777" w:rsidR="003B0F27" w:rsidRPr="007A4407" w:rsidRDefault="003B0F27"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P./J. 10/2003, Semanario Judicial de la Federación y su Gaceta, Tomo XVII, mayo de 2003, Pág. 144, Numero de registro 184291.</w:t>
      </w:r>
    </w:p>
  </w:footnote>
  <w:footnote w:id="8">
    <w:p w14:paraId="211837B0" w14:textId="77777777" w:rsidR="003B0F27" w:rsidRPr="007A4407" w:rsidRDefault="003B0F27"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w:t>
      </w:r>
      <w:proofErr w:type="spellStart"/>
      <w:r w:rsidRPr="007A4407">
        <w:rPr>
          <w:rFonts w:ascii="Arial" w:hAnsi="Arial" w:cs="Arial"/>
          <w:sz w:val="16"/>
          <w:szCs w:val="16"/>
        </w:rPr>
        <w:t>Volumen</w:t>
      </w:r>
      <w:proofErr w:type="spellEnd"/>
      <w:r w:rsidRPr="007A4407">
        <w:rPr>
          <w:rFonts w:ascii="Arial" w:hAnsi="Arial" w:cs="Arial"/>
          <w:sz w:val="16"/>
          <w:szCs w:val="16"/>
        </w:rPr>
        <w:t xml:space="preserve"> 187-192, Primera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w:t>
      </w:r>
      <w:proofErr w:type="spellStart"/>
      <w:r w:rsidRPr="007A4407">
        <w:rPr>
          <w:rFonts w:ascii="Arial" w:hAnsi="Arial" w:cs="Arial"/>
          <w:sz w:val="16"/>
          <w:szCs w:val="16"/>
        </w:rPr>
        <w:t>Pág</w:t>
      </w:r>
      <w:proofErr w:type="spellEnd"/>
      <w:r w:rsidRPr="007A4407">
        <w:rPr>
          <w:rFonts w:ascii="Arial" w:hAnsi="Arial" w:cs="Arial"/>
          <w:sz w:val="16"/>
          <w:szCs w:val="16"/>
        </w:rPr>
        <w:t xml:space="preserve">. 111,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Número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232308</w:t>
      </w:r>
    </w:p>
  </w:footnote>
  <w:footnote w:id="9">
    <w:p w14:paraId="391D2D96" w14:textId="77777777" w:rsidR="003B0F27" w:rsidRPr="007A4407" w:rsidRDefault="003B0F27"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proofErr w:type="spellStart"/>
      <w:r w:rsidRPr="007A4407">
        <w:rPr>
          <w:rFonts w:ascii="Arial" w:hAnsi="Arial" w:cs="Arial"/>
          <w:sz w:val="16"/>
          <w:szCs w:val="16"/>
        </w:rPr>
        <w:t>Semanario</w:t>
      </w:r>
      <w:proofErr w:type="spellEnd"/>
      <w:r w:rsidRPr="007A4407">
        <w:rPr>
          <w:rFonts w:ascii="Arial" w:hAnsi="Arial" w:cs="Arial"/>
          <w:sz w:val="16"/>
          <w:szCs w:val="16"/>
        </w:rPr>
        <w:t xml:space="preserve"> Judicial de la </w:t>
      </w:r>
      <w:proofErr w:type="spellStart"/>
      <w:r w:rsidRPr="007A4407">
        <w:rPr>
          <w:rFonts w:ascii="Arial" w:hAnsi="Arial" w:cs="Arial"/>
          <w:sz w:val="16"/>
          <w:szCs w:val="16"/>
        </w:rPr>
        <w:t>Federación</w:t>
      </w:r>
      <w:proofErr w:type="spellEnd"/>
      <w:r w:rsidRPr="007A4407">
        <w:rPr>
          <w:rFonts w:ascii="Arial" w:hAnsi="Arial" w:cs="Arial"/>
          <w:sz w:val="16"/>
          <w:szCs w:val="16"/>
        </w:rPr>
        <w:t xml:space="preserve">, </w:t>
      </w:r>
      <w:proofErr w:type="spellStart"/>
      <w:r w:rsidRPr="007A4407">
        <w:rPr>
          <w:rFonts w:ascii="Arial" w:hAnsi="Arial" w:cs="Arial"/>
          <w:sz w:val="16"/>
          <w:szCs w:val="16"/>
        </w:rPr>
        <w:t>Volumen</w:t>
      </w:r>
      <w:proofErr w:type="spellEnd"/>
      <w:r w:rsidRPr="007A4407">
        <w:rPr>
          <w:rFonts w:ascii="Arial" w:hAnsi="Arial" w:cs="Arial"/>
          <w:sz w:val="16"/>
          <w:szCs w:val="16"/>
        </w:rPr>
        <w:t xml:space="preserve"> 199-204, Primera </w:t>
      </w:r>
      <w:proofErr w:type="spellStart"/>
      <w:r w:rsidRPr="007A4407">
        <w:rPr>
          <w:rFonts w:ascii="Arial" w:hAnsi="Arial" w:cs="Arial"/>
          <w:sz w:val="16"/>
          <w:szCs w:val="16"/>
        </w:rPr>
        <w:t>Parte</w:t>
      </w:r>
      <w:proofErr w:type="spellEnd"/>
      <w:r w:rsidRPr="007A4407">
        <w:rPr>
          <w:rFonts w:ascii="Arial" w:hAnsi="Arial" w:cs="Arial"/>
          <w:sz w:val="16"/>
          <w:szCs w:val="16"/>
        </w:rPr>
        <w:t xml:space="preserve">, Pág.144, </w:t>
      </w:r>
      <w:proofErr w:type="spellStart"/>
      <w:r w:rsidRPr="007A4407">
        <w:rPr>
          <w:rFonts w:ascii="Arial" w:hAnsi="Arial" w:cs="Arial"/>
          <w:sz w:val="16"/>
          <w:szCs w:val="16"/>
        </w:rPr>
        <w:t>Séptima</w:t>
      </w:r>
      <w:proofErr w:type="spellEnd"/>
      <w:r w:rsidRPr="007A4407">
        <w:rPr>
          <w:rFonts w:ascii="Arial" w:hAnsi="Arial" w:cs="Arial"/>
          <w:sz w:val="16"/>
          <w:szCs w:val="16"/>
        </w:rPr>
        <w:t xml:space="preserve"> </w:t>
      </w:r>
      <w:proofErr w:type="spellStart"/>
      <w:r w:rsidRPr="007A4407">
        <w:rPr>
          <w:rFonts w:ascii="Arial" w:hAnsi="Arial" w:cs="Arial"/>
          <w:sz w:val="16"/>
          <w:szCs w:val="16"/>
        </w:rPr>
        <w:t>Época</w:t>
      </w:r>
      <w:proofErr w:type="spellEnd"/>
      <w:r w:rsidRPr="007A4407">
        <w:rPr>
          <w:rFonts w:ascii="Arial" w:hAnsi="Arial" w:cs="Arial"/>
          <w:sz w:val="16"/>
          <w:szCs w:val="16"/>
        </w:rPr>
        <w:t xml:space="preserve">, </w:t>
      </w:r>
      <w:proofErr w:type="spellStart"/>
      <w:r w:rsidRPr="007A4407">
        <w:rPr>
          <w:rFonts w:ascii="Arial" w:hAnsi="Arial" w:cs="Arial"/>
          <w:sz w:val="16"/>
          <w:szCs w:val="16"/>
        </w:rPr>
        <w:t>Número</w:t>
      </w:r>
      <w:proofErr w:type="spellEnd"/>
      <w:r w:rsidRPr="007A4407">
        <w:rPr>
          <w:rFonts w:ascii="Arial" w:hAnsi="Arial" w:cs="Arial"/>
          <w:sz w:val="16"/>
          <w:szCs w:val="16"/>
        </w:rPr>
        <w:t xml:space="preserve"> de </w:t>
      </w:r>
      <w:proofErr w:type="spellStart"/>
      <w:r w:rsidRPr="007A4407">
        <w:rPr>
          <w:rFonts w:ascii="Arial" w:hAnsi="Arial" w:cs="Arial"/>
          <w:sz w:val="16"/>
          <w:szCs w:val="16"/>
        </w:rPr>
        <w:t>registro</w:t>
      </w:r>
      <w:proofErr w:type="spellEnd"/>
      <w:r w:rsidRPr="007A4407">
        <w:rPr>
          <w:rFonts w:ascii="Arial" w:hAnsi="Arial" w:cs="Arial"/>
          <w:sz w:val="16"/>
          <w:szCs w:val="16"/>
        </w:rPr>
        <w:t xml:space="preserve"> 232197 </w:t>
      </w:r>
    </w:p>
    <w:p w14:paraId="2F6A9462" w14:textId="77777777" w:rsidR="003B0F27" w:rsidRPr="007A4407" w:rsidRDefault="003B0F27" w:rsidP="009E008C">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B0F27" w14:paraId="5B862D37" w14:textId="77777777" w:rsidTr="009E008C">
      <w:trPr>
        <w:cantSplit/>
        <w:trHeight w:val="329"/>
      </w:trPr>
      <w:tc>
        <w:tcPr>
          <w:tcW w:w="1260" w:type="dxa"/>
          <w:vMerge w:val="restart"/>
          <w:vAlign w:val="center"/>
        </w:tcPr>
        <w:p w14:paraId="1FE143E8" w14:textId="77777777" w:rsidR="003B0F27" w:rsidRDefault="003B0F27" w:rsidP="009E008C">
          <w:pPr>
            <w:pStyle w:val="Encabezado"/>
            <w:rPr>
              <w:rFonts w:ascii="CG Omega" w:hAnsi="CG Omega" w:cs="CG Omega"/>
              <w:sz w:val="16"/>
              <w:szCs w:val="16"/>
            </w:rPr>
          </w:pPr>
          <w:r w:rsidRPr="00385D64">
            <w:rPr>
              <w:rFonts w:ascii="CG Omega" w:hAnsi="CG Omega" w:cs="CG Omega"/>
              <w:sz w:val="16"/>
              <w:szCs w:val="16"/>
            </w:rPr>
            <w:object w:dxaOrig="1140" w:dyaOrig="975" w14:anchorId="1C270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8pt;height:48.7pt">
                <v:imagedata r:id="rId1" o:title=""/>
              </v:shape>
              <o:OLEObject Type="Embed" ProgID="Word.Picture.8" ShapeID="_x0000_i1027" DrawAspect="Content" ObjectID="_1798540355" r:id="rId2"/>
            </w:object>
          </w:r>
        </w:p>
      </w:tc>
      <w:tc>
        <w:tcPr>
          <w:tcW w:w="9000" w:type="dxa"/>
          <w:gridSpan w:val="2"/>
          <w:tcBorders>
            <w:bottom w:val="double" w:sz="4" w:space="0" w:color="auto"/>
          </w:tcBorders>
          <w:vAlign w:val="bottom"/>
        </w:tcPr>
        <w:p w14:paraId="1FF6D641" w14:textId="77777777" w:rsidR="003B0F27" w:rsidRDefault="003B0F27" w:rsidP="009E008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B0F27" w14:paraId="061749FC" w14:textId="77777777" w:rsidTr="009E008C">
      <w:trPr>
        <w:cantSplit/>
        <w:trHeight w:val="49"/>
      </w:trPr>
      <w:tc>
        <w:tcPr>
          <w:tcW w:w="1260" w:type="dxa"/>
          <w:vMerge/>
        </w:tcPr>
        <w:p w14:paraId="45817A43" w14:textId="77777777" w:rsidR="003B0F27" w:rsidRDefault="003B0F27" w:rsidP="009E008C">
          <w:pPr>
            <w:pStyle w:val="Encabezado"/>
            <w:rPr>
              <w:rFonts w:ascii="CG Omega" w:hAnsi="CG Omega" w:cs="CG Omega"/>
              <w:sz w:val="16"/>
              <w:szCs w:val="16"/>
            </w:rPr>
          </w:pPr>
        </w:p>
      </w:tc>
      <w:tc>
        <w:tcPr>
          <w:tcW w:w="9000" w:type="dxa"/>
          <w:gridSpan w:val="2"/>
          <w:tcBorders>
            <w:top w:val="double" w:sz="4" w:space="0" w:color="auto"/>
          </w:tcBorders>
        </w:tcPr>
        <w:p w14:paraId="133C29AB" w14:textId="77777777" w:rsidR="003B0F27" w:rsidRDefault="003B0F27" w:rsidP="009E008C">
          <w:pPr>
            <w:pStyle w:val="Encabezado"/>
            <w:ind w:left="-70"/>
            <w:jc w:val="right"/>
            <w:rPr>
              <w:rFonts w:ascii="Arial Narrow" w:hAnsi="Arial Narrow" w:cs="Arial Narrow"/>
              <w:sz w:val="4"/>
              <w:szCs w:val="4"/>
            </w:rPr>
          </w:pPr>
        </w:p>
      </w:tc>
    </w:tr>
    <w:tr w:rsidR="003B0F27" w14:paraId="005F0306" w14:textId="77777777" w:rsidTr="009E008C">
      <w:trPr>
        <w:cantSplit/>
        <w:trHeight w:val="291"/>
      </w:trPr>
      <w:tc>
        <w:tcPr>
          <w:tcW w:w="1260" w:type="dxa"/>
          <w:vMerge/>
        </w:tcPr>
        <w:p w14:paraId="467DF940" w14:textId="77777777" w:rsidR="003B0F27" w:rsidRDefault="003B0F27" w:rsidP="009E008C">
          <w:pPr>
            <w:pStyle w:val="Encabezado"/>
            <w:rPr>
              <w:rFonts w:ascii="CG Omega" w:hAnsi="CG Omega" w:cs="CG Omega"/>
              <w:sz w:val="16"/>
              <w:szCs w:val="16"/>
            </w:rPr>
          </w:pPr>
        </w:p>
      </w:tc>
      <w:tc>
        <w:tcPr>
          <w:tcW w:w="4212" w:type="dxa"/>
        </w:tcPr>
        <w:p w14:paraId="69CFE8A2" w14:textId="77777777" w:rsidR="003B0F27" w:rsidRDefault="003B0F27" w:rsidP="009E008C">
          <w:pPr>
            <w:pStyle w:val="Encabezado"/>
            <w:spacing w:line="256" w:lineRule="auto"/>
            <w:ind w:left="110"/>
            <w:rPr>
              <w:b/>
              <w:bCs/>
              <w:color w:val="000000"/>
              <w:sz w:val="17"/>
              <w:szCs w:val="17"/>
            </w:rPr>
          </w:pPr>
          <w:r>
            <w:rPr>
              <w:b/>
              <w:bCs/>
              <w:sz w:val="17"/>
              <w:szCs w:val="17"/>
            </w:rPr>
            <w:t>H. Congreso del Estado de Yucatán</w:t>
          </w:r>
        </w:p>
        <w:p w14:paraId="681C8DA1" w14:textId="77777777" w:rsidR="003B0F27" w:rsidRDefault="003B0F27" w:rsidP="009E008C">
          <w:pPr>
            <w:pStyle w:val="Encabezado"/>
            <w:spacing w:line="256" w:lineRule="auto"/>
            <w:ind w:left="110"/>
            <w:rPr>
              <w:sz w:val="17"/>
              <w:szCs w:val="17"/>
            </w:rPr>
          </w:pPr>
          <w:proofErr w:type="spellStart"/>
          <w:r>
            <w:rPr>
              <w:sz w:val="17"/>
              <w:szCs w:val="17"/>
            </w:rPr>
            <w:t>Secretaría</w:t>
          </w:r>
          <w:proofErr w:type="spellEnd"/>
          <w:r>
            <w:rPr>
              <w:sz w:val="17"/>
              <w:szCs w:val="17"/>
            </w:rPr>
            <w:t xml:space="preserve"> General del Poder </w:t>
          </w:r>
          <w:proofErr w:type="spellStart"/>
          <w:r>
            <w:rPr>
              <w:sz w:val="17"/>
              <w:szCs w:val="17"/>
            </w:rPr>
            <w:t>Legislativo</w:t>
          </w:r>
          <w:proofErr w:type="spellEnd"/>
        </w:p>
        <w:p w14:paraId="2A724037" w14:textId="77777777" w:rsidR="003B0F27" w:rsidRDefault="003B0F27" w:rsidP="009E008C">
          <w:pPr>
            <w:pStyle w:val="Encabezado"/>
            <w:ind w:left="-70"/>
            <w:rPr>
              <w:rFonts w:ascii="Arial Narrow" w:hAnsi="Arial Narrow" w:cs="Arial Narrow"/>
              <w:sz w:val="4"/>
              <w:szCs w:val="4"/>
            </w:rPr>
          </w:pPr>
        </w:p>
      </w:tc>
      <w:tc>
        <w:tcPr>
          <w:tcW w:w="4788" w:type="dxa"/>
        </w:tcPr>
        <w:p w14:paraId="7C1658F1" w14:textId="77777777" w:rsidR="003B0F27" w:rsidRPr="001D52AB" w:rsidRDefault="003B0F27" w:rsidP="009E008C">
          <w:pPr>
            <w:pStyle w:val="Encabezado"/>
            <w:ind w:left="-70"/>
            <w:jc w:val="right"/>
            <w:rPr>
              <w:i/>
              <w:iCs/>
              <w:sz w:val="18"/>
              <w:szCs w:val="18"/>
            </w:rPr>
          </w:pPr>
          <w:proofErr w:type="spellStart"/>
          <w:r>
            <w:rPr>
              <w:i/>
              <w:iCs/>
              <w:sz w:val="18"/>
              <w:szCs w:val="18"/>
            </w:rPr>
            <w:t>Publicación</w:t>
          </w:r>
          <w:proofErr w:type="spellEnd"/>
          <w:r>
            <w:rPr>
              <w:i/>
              <w:iCs/>
              <w:sz w:val="18"/>
              <w:szCs w:val="18"/>
            </w:rPr>
            <w:t xml:space="preserve"> </w:t>
          </w:r>
          <w:proofErr w:type="spellStart"/>
          <w:r>
            <w:rPr>
              <w:i/>
              <w:iCs/>
              <w:sz w:val="18"/>
              <w:szCs w:val="18"/>
            </w:rPr>
            <w:t>en</w:t>
          </w:r>
          <w:proofErr w:type="spellEnd"/>
          <w:r>
            <w:rPr>
              <w:i/>
              <w:iCs/>
              <w:sz w:val="18"/>
              <w:szCs w:val="18"/>
            </w:rPr>
            <w:t xml:space="preserve"> </w:t>
          </w:r>
          <w:proofErr w:type="spellStart"/>
          <w:r>
            <w:rPr>
              <w:i/>
              <w:iCs/>
              <w:sz w:val="18"/>
              <w:szCs w:val="18"/>
            </w:rPr>
            <w:t>el</w:t>
          </w:r>
          <w:proofErr w:type="spellEnd"/>
          <w:r>
            <w:rPr>
              <w:i/>
              <w:iCs/>
              <w:sz w:val="18"/>
              <w:szCs w:val="18"/>
            </w:rPr>
            <w:t xml:space="preserve">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proofErr w:type="spellStart"/>
          <w:r>
            <w:rPr>
              <w:i/>
              <w:iCs/>
              <w:sz w:val="18"/>
              <w:szCs w:val="18"/>
            </w:rPr>
            <w:t>Diciembre</w:t>
          </w:r>
          <w:proofErr w:type="spellEnd"/>
          <w:r w:rsidRPr="001D52AB">
            <w:rPr>
              <w:i/>
              <w:iCs/>
              <w:sz w:val="18"/>
              <w:szCs w:val="18"/>
            </w:rPr>
            <w:t xml:space="preserve"> </w:t>
          </w:r>
          <w:r>
            <w:rPr>
              <w:i/>
              <w:iCs/>
              <w:sz w:val="18"/>
              <w:szCs w:val="18"/>
            </w:rPr>
            <w:t>2020</w:t>
          </w:r>
        </w:p>
      </w:tc>
    </w:tr>
  </w:tbl>
  <w:p w14:paraId="5803BF31" w14:textId="77777777" w:rsidR="003B0F27" w:rsidRDefault="003B0F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05" w:type="dxa"/>
      <w:tblLayout w:type="fixed"/>
      <w:tblCellMar>
        <w:left w:w="70" w:type="dxa"/>
        <w:right w:w="70" w:type="dxa"/>
      </w:tblCellMar>
      <w:tblLook w:val="0000" w:firstRow="0" w:lastRow="0" w:firstColumn="0" w:lastColumn="0" w:noHBand="0" w:noVBand="0"/>
    </w:tblPr>
    <w:tblGrid>
      <w:gridCol w:w="1260"/>
      <w:gridCol w:w="4212"/>
      <w:gridCol w:w="4788"/>
    </w:tblGrid>
    <w:tr w:rsidR="003B0F27" w14:paraId="3C1C5B8E" w14:textId="77777777" w:rsidTr="009E008C">
      <w:trPr>
        <w:cantSplit/>
        <w:trHeight w:val="329"/>
      </w:trPr>
      <w:tc>
        <w:tcPr>
          <w:tcW w:w="1260" w:type="dxa"/>
          <w:vMerge w:val="restart"/>
          <w:vAlign w:val="center"/>
        </w:tcPr>
        <w:p w14:paraId="70D17ACE" w14:textId="77777777" w:rsidR="003B0F27" w:rsidRDefault="003B0F27" w:rsidP="009E008C">
          <w:pPr>
            <w:pStyle w:val="Encabezado"/>
            <w:rPr>
              <w:rFonts w:ascii="CG Omega" w:hAnsi="CG Omega" w:cs="CG Omega"/>
              <w:sz w:val="16"/>
              <w:szCs w:val="16"/>
            </w:rPr>
          </w:pPr>
          <w:r w:rsidRPr="00385D64">
            <w:rPr>
              <w:rFonts w:ascii="CG Omega" w:hAnsi="CG Omega" w:cs="CG Omega"/>
              <w:sz w:val="16"/>
              <w:szCs w:val="16"/>
            </w:rPr>
            <w:object w:dxaOrig="1140" w:dyaOrig="1020" w14:anchorId="471AF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pt;height:50.7pt">
                <v:imagedata r:id="rId1" o:title=""/>
              </v:shape>
              <o:OLEObject Type="Embed" ProgID="Word.Picture.8" ShapeID="_x0000_i1028" DrawAspect="Content" ObjectID="_1798540356" r:id="rId2"/>
            </w:object>
          </w:r>
        </w:p>
      </w:tc>
      <w:tc>
        <w:tcPr>
          <w:tcW w:w="9000" w:type="dxa"/>
          <w:gridSpan w:val="2"/>
          <w:tcBorders>
            <w:bottom w:val="double" w:sz="4" w:space="0" w:color="auto"/>
          </w:tcBorders>
          <w:vAlign w:val="bottom"/>
        </w:tcPr>
        <w:p w14:paraId="2F61202E" w14:textId="682776DC" w:rsidR="003B0F27" w:rsidRDefault="003B0F27" w:rsidP="00553A5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HUNUCMÁ, YUCATÁN</w:t>
          </w:r>
        </w:p>
      </w:tc>
    </w:tr>
    <w:tr w:rsidR="003B0F27" w14:paraId="32E3B43F" w14:textId="77777777" w:rsidTr="009E008C">
      <w:trPr>
        <w:cantSplit/>
        <w:trHeight w:val="49"/>
      </w:trPr>
      <w:tc>
        <w:tcPr>
          <w:tcW w:w="1260" w:type="dxa"/>
          <w:vMerge/>
        </w:tcPr>
        <w:p w14:paraId="26F11E12" w14:textId="77777777" w:rsidR="003B0F27" w:rsidRDefault="003B0F27" w:rsidP="009E008C">
          <w:pPr>
            <w:pStyle w:val="Encabezado"/>
            <w:rPr>
              <w:rFonts w:ascii="CG Omega" w:hAnsi="CG Omega" w:cs="CG Omega"/>
              <w:sz w:val="16"/>
              <w:szCs w:val="16"/>
            </w:rPr>
          </w:pPr>
        </w:p>
      </w:tc>
      <w:tc>
        <w:tcPr>
          <w:tcW w:w="9000" w:type="dxa"/>
          <w:gridSpan w:val="2"/>
          <w:tcBorders>
            <w:top w:val="double" w:sz="4" w:space="0" w:color="auto"/>
          </w:tcBorders>
        </w:tcPr>
        <w:p w14:paraId="0B1B56F5" w14:textId="77777777" w:rsidR="003B0F27" w:rsidRDefault="003B0F27" w:rsidP="009E008C">
          <w:pPr>
            <w:pStyle w:val="Encabezado"/>
            <w:ind w:left="-70"/>
            <w:jc w:val="right"/>
            <w:rPr>
              <w:rFonts w:ascii="Arial Narrow" w:hAnsi="Arial Narrow" w:cs="Arial Narrow"/>
              <w:sz w:val="4"/>
              <w:szCs w:val="4"/>
            </w:rPr>
          </w:pPr>
        </w:p>
      </w:tc>
    </w:tr>
    <w:tr w:rsidR="003B0F27" w14:paraId="40B8016C" w14:textId="77777777" w:rsidTr="009E008C">
      <w:trPr>
        <w:cantSplit/>
        <w:trHeight w:val="291"/>
      </w:trPr>
      <w:tc>
        <w:tcPr>
          <w:tcW w:w="1260" w:type="dxa"/>
          <w:vMerge/>
        </w:tcPr>
        <w:p w14:paraId="6486940D" w14:textId="77777777" w:rsidR="003B0F27" w:rsidRDefault="003B0F27" w:rsidP="009E008C">
          <w:pPr>
            <w:pStyle w:val="Encabezado"/>
            <w:rPr>
              <w:rFonts w:ascii="CG Omega" w:hAnsi="CG Omega" w:cs="CG Omega"/>
              <w:sz w:val="16"/>
              <w:szCs w:val="16"/>
            </w:rPr>
          </w:pPr>
        </w:p>
      </w:tc>
      <w:tc>
        <w:tcPr>
          <w:tcW w:w="4212" w:type="dxa"/>
        </w:tcPr>
        <w:p w14:paraId="19EA9549" w14:textId="77777777" w:rsidR="003B0F27" w:rsidRPr="004048C7" w:rsidRDefault="003B0F27" w:rsidP="009E008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015F600" w14:textId="77777777" w:rsidR="003B0F27" w:rsidRDefault="003B0F27" w:rsidP="003B0523">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w:t>
          </w:r>
        </w:p>
        <w:p w14:paraId="2A7E6D0D" w14:textId="77777777" w:rsidR="003B0F27" w:rsidRPr="004048C7" w:rsidRDefault="003B0F27" w:rsidP="009E008C">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Técnico-</w:t>
          </w:r>
          <w:proofErr w:type="spellStart"/>
          <w:r w:rsidRPr="004048C7">
            <w:rPr>
              <w:rFonts w:ascii="Arial" w:hAnsi="Arial" w:cs="Arial"/>
              <w:sz w:val="17"/>
              <w:szCs w:val="17"/>
            </w:rPr>
            <w:t>Legislativos</w:t>
          </w:r>
          <w:proofErr w:type="spellEnd"/>
        </w:p>
        <w:p w14:paraId="4F2A4B30" w14:textId="77777777" w:rsidR="003B0F27" w:rsidRDefault="003B0F27" w:rsidP="009E008C">
          <w:pPr>
            <w:pStyle w:val="Encabezado"/>
            <w:ind w:left="-70"/>
            <w:rPr>
              <w:rFonts w:ascii="Arial Narrow" w:hAnsi="Arial Narrow" w:cs="Arial Narrow"/>
              <w:sz w:val="4"/>
              <w:szCs w:val="4"/>
            </w:rPr>
          </w:pPr>
        </w:p>
      </w:tc>
      <w:tc>
        <w:tcPr>
          <w:tcW w:w="4788" w:type="dxa"/>
        </w:tcPr>
        <w:p w14:paraId="2B7DA652" w14:textId="6F975736" w:rsidR="003B0F27" w:rsidRPr="003B0F27" w:rsidRDefault="003B0F27" w:rsidP="003B0F27">
          <w:pPr>
            <w:jc w:val="right"/>
            <w:rPr>
              <w:rFonts w:ascii="Arial" w:hAnsi="Arial" w:cs="Arial"/>
              <w:i/>
              <w:iCs/>
              <w:sz w:val="18"/>
              <w:szCs w:val="18"/>
            </w:rPr>
          </w:pPr>
          <w:r w:rsidRPr="003B0F27">
            <w:rPr>
              <w:rFonts w:ascii="Arial" w:hAnsi="Arial" w:cs="Arial"/>
              <w:i/>
              <w:iCs/>
              <w:sz w:val="18"/>
              <w:szCs w:val="18"/>
            </w:rPr>
            <w:t>Últim</w:t>
          </w:r>
          <w:r>
            <w:rPr>
              <w:rFonts w:ascii="Arial" w:hAnsi="Arial" w:cs="Arial"/>
              <w:i/>
              <w:iCs/>
              <w:sz w:val="18"/>
              <w:szCs w:val="18"/>
            </w:rPr>
            <w:t>a reforma D.O.30 -diciembre-2024</w:t>
          </w:r>
        </w:p>
        <w:p w14:paraId="24934482" w14:textId="21F768D6" w:rsidR="003B0F27" w:rsidRPr="001D52AB" w:rsidRDefault="003B0F27" w:rsidP="009E008C">
          <w:pPr>
            <w:pStyle w:val="Encabezado"/>
            <w:ind w:left="-70"/>
            <w:jc w:val="right"/>
            <w:rPr>
              <w:rFonts w:ascii="Arial" w:hAnsi="Arial" w:cs="Arial"/>
              <w:i/>
              <w:iCs/>
              <w:sz w:val="18"/>
              <w:szCs w:val="18"/>
            </w:rPr>
          </w:pPr>
        </w:p>
      </w:tc>
    </w:tr>
  </w:tbl>
  <w:p w14:paraId="6AA2982A" w14:textId="7B1F6CB1" w:rsidR="003B0F27" w:rsidRDefault="003B0F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6B0D64"/>
    <w:multiLevelType w:val="hybridMultilevel"/>
    <w:tmpl w:val="0D9A1066"/>
    <w:lvl w:ilvl="0" w:tplc="228CC1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535696361">
    <w:abstractNumId w:val="4"/>
  </w:num>
  <w:num w:numId="2" w16cid:durableId="40568017">
    <w:abstractNumId w:val="1"/>
  </w:num>
  <w:num w:numId="3" w16cid:durableId="831062126">
    <w:abstractNumId w:val="0"/>
  </w:num>
  <w:num w:numId="4" w16cid:durableId="2045254393">
    <w:abstractNumId w:val="2"/>
  </w:num>
  <w:num w:numId="5" w16cid:durableId="3058192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0"/>
    <w:rsid w:val="00002BDA"/>
    <w:rsid w:val="00003FB3"/>
    <w:rsid w:val="00010398"/>
    <w:rsid w:val="00010A20"/>
    <w:rsid w:val="00012E23"/>
    <w:rsid w:val="00021B45"/>
    <w:rsid w:val="000247E3"/>
    <w:rsid w:val="00027F7C"/>
    <w:rsid w:val="000310A4"/>
    <w:rsid w:val="000319BE"/>
    <w:rsid w:val="000441EC"/>
    <w:rsid w:val="000455EA"/>
    <w:rsid w:val="000516B3"/>
    <w:rsid w:val="0005283A"/>
    <w:rsid w:val="00054177"/>
    <w:rsid w:val="000548E8"/>
    <w:rsid w:val="00056B9C"/>
    <w:rsid w:val="0005725F"/>
    <w:rsid w:val="0006385E"/>
    <w:rsid w:val="000651A6"/>
    <w:rsid w:val="000668A9"/>
    <w:rsid w:val="00070CBC"/>
    <w:rsid w:val="00071D5E"/>
    <w:rsid w:val="000820A2"/>
    <w:rsid w:val="000823B9"/>
    <w:rsid w:val="00087932"/>
    <w:rsid w:val="00090408"/>
    <w:rsid w:val="000919EE"/>
    <w:rsid w:val="00091BEB"/>
    <w:rsid w:val="00093C3A"/>
    <w:rsid w:val="00094A9D"/>
    <w:rsid w:val="000962B2"/>
    <w:rsid w:val="00096634"/>
    <w:rsid w:val="000A28B0"/>
    <w:rsid w:val="000A2EA2"/>
    <w:rsid w:val="000A36A0"/>
    <w:rsid w:val="000A5439"/>
    <w:rsid w:val="000B0874"/>
    <w:rsid w:val="000B323E"/>
    <w:rsid w:val="000B3956"/>
    <w:rsid w:val="000B4633"/>
    <w:rsid w:val="000B599C"/>
    <w:rsid w:val="000C4962"/>
    <w:rsid w:val="000C5461"/>
    <w:rsid w:val="000D1FB9"/>
    <w:rsid w:val="000D27DB"/>
    <w:rsid w:val="000D445B"/>
    <w:rsid w:val="000E2F8E"/>
    <w:rsid w:val="000E7CC3"/>
    <w:rsid w:val="000F3B7E"/>
    <w:rsid w:val="000F744B"/>
    <w:rsid w:val="00103867"/>
    <w:rsid w:val="001102AF"/>
    <w:rsid w:val="001107DD"/>
    <w:rsid w:val="001153CE"/>
    <w:rsid w:val="00124121"/>
    <w:rsid w:val="00125DE0"/>
    <w:rsid w:val="001327D9"/>
    <w:rsid w:val="00137892"/>
    <w:rsid w:val="00141A31"/>
    <w:rsid w:val="0014490D"/>
    <w:rsid w:val="00146258"/>
    <w:rsid w:val="0014715A"/>
    <w:rsid w:val="00147EE6"/>
    <w:rsid w:val="0015367D"/>
    <w:rsid w:val="00157A11"/>
    <w:rsid w:val="00157CB8"/>
    <w:rsid w:val="00160C31"/>
    <w:rsid w:val="00165D79"/>
    <w:rsid w:val="00173BAD"/>
    <w:rsid w:val="00181B4E"/>
    <w:rsid w:val="00181DDB"/>
    <w:rsid w:val="00186810"/>
    <w:rsid w:val="00195360"/>
    <w:rsid w:val="001A285C"/>
    <w:rsid w:val="001A7C88"/>
    <w:rsid w:val="001B03CB"/>
    <w:rsid w:val="001B307C"/>
    <w:rsid w:val="001B5280"/>
    <w:rsid w:val="001B568E"/>
    <w:rsid w:val="001B6FC0"/>
    <w:rsid w:val="001C0AF1"/>
    <w:rsid w:val="001C1C67"/>
    <w:rsid w:val="001C1E32"/>
    <w:rsid w:val="001C2FC2"/>
    <w:rsid w:val="001C3890"/>
    <w:rsid w:val="001C4371"/>
    <w:rsid w:val="001C68B7"/>
    <w:rsid w:val="001C6E7B"/>
    <w:rsid w:val="001C7127"/>
    <w:rsid w:val="001D48DF"/>
    <w:rsid w:val="001E0E6A"/>
    <w:rsid w:val="001E5E83"/>
    <w:rsid w:val="001E683C"/>
    <w:rsid w:val="001E7E0D"/>
    <w:rsid w:val="001F1BE9"/>
    <w:rsid w:val="001F244C"/>
    <w:rsid w:val="001F3AE3"/>
    <w:rsid w:val="002010E8"/>
    <w:rsid w:val="002016D2"/>
    <w:rsid w:val="00202869"/>
    <w:rsid w:val="00203400"/>
    <w:rsid w:val="00210580"/>
    <w:rsid w:val="00210739"/>
    <w:rsid w:val="002111CC"/>
    <w:rsid w:val="00212471"/>
    <w:rsid w:val="002134F6"/>
    <w:rsid w:val="0021374E"/>
    <w:rsid w:val="00215DE8"/>
    <w:rsid w:val="00217107"/>
    <w:rsid w:val="00217D88"/>
    <w:rsid w:val="002222D9"/>
    <w:rsid w:val="00227D9F"/>
    <w:rsid w:val="002301BF"/>
    <w:rsid w:val="00230E60"/>
    <w:rsid w:val="002316B4"/>
    <w:rsid w:val="00232845"/>
    <w:rsid w:val="002337ED"/>
    <w:rsid w:val="00234448"/>
    <w:rsid w:val="00235AB1"/>
    <w:rsid w:val="002374C5"/>
    <w:rsid w:val="00237AEC"/>
    <w:rsid w:val="00242941"/>
    <w:rsid w:val="002475C5"/>
    <w:rsid w:val="00247CD4"/>
    <w:rsid w:val="00247EB1"/>
    <w:rsid w:val="00251059"/>
    <w:rsid w:val="00251413"/>
    <w:rsid w:val="002523EB"/>
    <w:rsid w:val="0025299D"/>
    <w:rsid w:val="00253B3C"/>
    <w:rsid w:val="002540C8"/>
    <w:rsid w:val="00254E24"/>
    <w:rsid w:val="002622D4"/>
    <w:rsid w:val="00262AB2"/>
    <w:rsid w:val="0026591F"/>
    <w:rsid w:val="002667C5"/>
    <w:rsid w:val="00266EF9"/>
    <w:rsid w:val="002710B5"/>
    <w:rsid w:val="002715ED"/>
    <w:rsid w:val="002715FD"/>
    <w:rsid w:val="002746CE"/>
    <w:rsid w:val="002767BB"/>
    <w:rsid w:val="00277D15"/>
    <w:rsid w:val="00282117"/>
    <w:rsid w:val="002833AF"/>
    <w:rsid w:val="00287F4B"/>
    <w:rsid w:val="00287F51"/>
    <w:rsid w:val="00291C0B"/>
    <w:rsid w:val="00296E2D"/>
    <w:rsid w:val="0029716C"/>
    <w:rsid w:val="002A7324"/>
    <w:rsid w:val="002B26E2"/>
    <w:rsid w:val="002B2B53"/>
    <w:rsid w:val="002B2F49"/>
    <w:rsid w:val="002B6E20"/>
    <w:rsid w:val="002C58C4"/>
    <w:rsid w:val="002D4F1F"/>
    <w:rsid w:val="002E007A"/>
    <w:rsid w:val="002E4ECD"/>
    <w:rsid w:val="002E6482"/>
    <w:rsid w:val="002E6A18"/>
    <w:rsid w:val="002F292B"/>
    <w:rsid w:val="002F2D94"/>
    <w:rsid w:val="002F4232"/>
    <w:rsid w:val="002F5EBC"/>
    <w:rsid w:val="002F6FA8"/>
    <w:rsid w:val="00302096"/>
    <w:rsid w:val="00302BDC"/>
    <w:rsid w:val="00302F14"/>
    <w:rsid w:val="00306B10"/>
    <w:rsid w:val="0031406A"/>
    <w:rsid w:val="00323C98"/>
    <w:rsid w:val="0032614A"/>
    <w:rsid w:val="0033094A"/>
    <w:rsid w:val="003318BE"/>
    <w:rsid w:val="003346AD"/>
    <w:rsid w:val="003347CC"/>
    <w:rsid w:val="00334848"/>
    <w:rsid w:val="00336DA8"/>
    <w:rsid w:val="0034120A"/>
    <w:rsid w:val="00341737"/>
    <w:rsid w:val="00356051"/>
    <w:rsid w:val="00364D70"/>
    <w:rsid w:val="003651B7"/>
    <w:rsid w:val="00370E48"/>
    <w:rsid w:val="0037129B"/>
    <w:rsid w:val="00371F36"/>
    <w:rsid w:val="00375406"/>
    <w:rsid w:val="00375E8E"/>
    <w:rsid w:val="00387D26"/>
    <w:rsid w:val="0039060F"/>
    <w:rsid w:val="003929AB"/>
    <w:rsid w:val="003930D9"/>
    <w:rsid w:val="00396482"/>
    <w:rsid w:val="00397463"/>
    <w:rsid w:val="003A072D"/>
    <w:rsid w:val="003A1153"/>
    <w:rsid w:val="003A14C8"/>
    <w:rsid w:val="003A163F"/>
    <w:rsid w:val="003A19FC"/>
    <w:rsid w:val="003A3865"/>
    <w:rsid w:val="003A71BA"/>
    <w:rsid w:val="003A736C"/>
    <w:rsid w:val="003B04AD"/>
    <w:rsid w:val="003B0523"/>
    <w:rsid w:val="003B0F27"/>
    <w:rsid w:val="003B10B0"/>
    <w:rsid w:val="003B4312"/>
    <w:rsid w:val="003B7A35"/>
    <w:rsid w:val="003C0824"/>
    <w:rsid w:val="003C75B5"/>
    <w:rsid w:val="003D2200"/>
    <w:rsid w:val="003D5918"/>
    <w:rsid w:val="003E32BD"/>
    <w:rsid w:val="003F2113"/>
    <w:rsid w:val="003F2538"/>
    <w:rsid w:val="003F2AC8"/>
    <w:rsid w:val="003F2B99"/>
    <w:rsid w:val="003F4639"/>
    <w:rsid w:val="003F4CF8"/>
    <w:rsid w:val="003F728F"/>
    <w:rsid w:val="00400559"/>
    <w:rsid w:val="00401FC5"/>
    <w:rsid w:val="004025A5"/>
    <w:rsid w:val="004040DF"/>
    <w:rsid w:val="0040581C"/>
    <w:rsid w:val="00406932"/>
    <w:rsid w:val="0040798E"/>
    <w:rsid w:val="0041183A"/>
    <w:rsid w:val="004145F4"/>
    <w:rsid w:val="004164BD"/>
    <w:rsid w:val="00417D74"/>
    <w:rsid w:val="004221EC"/>
    <w:rsid w:val="00425A04"/>
    <w:rsid w:val="004301DA"/>
    <w:rsid w:val="004378FB"/>
    <w:rsid w:val="00437ECB"/>
    <w:rsid w:val="0044019E"/>
    <w:rsid w:val="0044281C"/>
    <w:rsid w:val="00445B4F"/>
    <w:rsid w:val="00451146"/>
    <w:rsid w:val="00452474"/>
    <w:rsid w:val="004526D3"/>
    <w:rsid w:val="0045737C"/>
    <w:rsid w:val="00457816"/>
    <w:rsid w:val="00457C29"/>
    <w:rsid w:val="00460D1A"/>
    <w:rsid w:val="004670CD"/>
    <w:rsid w:val="00470E0B"/>
    <w:rsid w:val="00471D6A"/>
    <w:rsid w:val="00480669"/>
    <w:rsid w:val="0048092F"/>
    <w:rsid w:val="00483C69"/>
    <w:rsid w:val="0048456F"/>
    <w:rsid w:val="00485767"/>
    <w:rsid w:val="00487689"/>
    <w:rsid w:val="004902D7"/>
    <w:rsid w:val="00492C1D"/>
    <w:rsid w:val="00493116"/>
    <w:rsid w:val="004A08D4"/>
    <w:rsid w:val="004A0B17"/>
    <w:rsid w:val="004A1EE8"/>
    <w:rsid w:val="004A4EA1"/>
    <w:rsid w:val="004B2F32"/>
    <w:rsid w:val="004B46DF"/>
    <w:rsid w:val="004B5CB1"/>
    <w:rsid w:val="004B5EE4"/>
    <w:rsid w:val="004B689A"/>
    <w:rsid w:val="004C4AD1"/>
    <w:rsid w:val="004C6659"/>
    <w:rsid w:val="004D2072"/>
    <w:rsid w:val="004D56C4"/>
    <w:rsid w:val="004D60D7"/>
    <w:rsid w:val="004E0269"/>
    <w:rsid w:val="004E4359"/>
    <w:rsid w:val="004E4B19"/>
    <w:rsid w:val="004E693D"/>
    <w:rsid w:val="004F0784"/>
    <w:rsid w:val="004F1072"/>
    <w:rsid w:val="004F1CB5"/>
    <w:rsid w:val="004F6D80"/>
    <w:rsid w:val="00501911"/>
    <w:rsid w:val="00506F01"/>
    <w:rsid w:val="0050740D"/>
    <w:rsid w:val="00511C81"/>
    <w:rsid w:val="00512387"/>
    <w:rsid w:val="00512AB1"/>
    <w:rsid w:val="00513E32"/>
    <w:rsid w:val="00515C2C"/>
    <w:rsid w:val="005177E2"/>
    <w:rsid w:val="00521E74"/>
    <w:rsid w:val="0052371A"/>
    <w:rsid w:val="00525A06"/>
    <w:rsid w:val="00525B39"/>
    <w:rsid w:val="00526205"/>
    <w:rsid w:val="005429EA"/>
    <w:rsid w:val="00542D72"/>
    <w:rsid w:val="005443A6"/>
    <w:rsid w:val="00544ECC"/>
    <w:rsid w:val="0054691E"/>
    <w:rsid w:val="0055083E"/>
    <w:rsid w:val="00551051"/>
    <w:rsid w:val="00553989"/>
    <w:rsid w:val="00553A55"/>
    <w:rsid w:val="005546B6"/>
    <w:rsid w:val="005551C8"/>
    <w:rsid w:val="00557D28"/>
    <w:rsid w:val="00560BCC"/>
    <w:rsid w:val="00561CD1"/>
    <w:rsid w:val="00563963"/>
    <w:rsid w:val="0056523F"/>
    <w:rsid w:val="005709F3"/>
    <w:rsid w:val="00572721"/>
    <w:rsid w:val="005769B0"/>
    <w:rsid w:val="005772C6"/>
    <w:rsid w:val="00583826"/>
    <w:rsid w:val="005905A1"/>
    <w:rsid w:val="00594E44"/>
    <w:rsid w:val="005A048A"/>
    <w:rsid w:val="005A102B"/>
    <w:rsid w:val="005A7985"/>
    <w:rsid w:val="005B0082"/>
    <w:rsid w:val="005B0D13"/>
    <w:rsid w:val="005C0FE7"/>
    <w:rsid w:val="005C3179"/>
    <w:rsid w:val="005C71A8"/>
    <w:rsid w:val="005D5DC3"/>
    <w:rsid w:val="005E04E6"/>
    <w:rsid w:val="005E119F"/>
    <w:rsid w:val="005E189E"/>
    <w:rsid w:val="005E3075"/>
    <w:rsid w:val="005E33DC"/>
    <w:rsid w:val="005F0C78"/>
    <w:rsid w:val="005F4F6E"/>
    <w:rsid w:val="005F6C71"/>
    <w:rsid w:val="00615F48"/>
    <w:rsid w:val="0061621C"/>
    <w:rsid w:val="00626604"/>
    <w:rsid w:val="00627C02"/>
    <w:rsid w:val="00631C0C"/>
    <w:rsid w:val="006330A7"/>
    <w:rsid w:val="00635504"/>
    <w:rsid w:val="006427F8"/>
    <w:rsid w:val="00642848"/>
    <w:rsid w:val="0064395E"/>
    <w:rsid w:val="006447C7"/>
    <w:rsid w:val="00645967"/>
    <w:rsid w:val="00646D29"/>
    <w:rsid w:val="0065174B"/>
    <w:rsid w:val="00651DFD"/>
    <w:rsid w:val="00662289"/>
    <w:rsid w:val="0066347F"/>
    <w:rsid w:val="006637F2"/>
    <w:rsid w:val="00663994"/>
    <w:rsid w:val="00664B3F"/>
    <w:rsid w:val="00666B88"/>
    <w:rsid w:val="006671BE"/>
    <w:rsid w:val="00683668"/>
    <w:rsid w:val="00686126"/>
    <w:rsid w:val="00687842"/>
    <w:rsid w:val="00690819"/>
    <w:rsid w:val="00694EDF"/>
    <w:rsid w:val="00695D7B"/>
    <w:rsid w:val="00695E1D"/>
    <w:rsid w:val="00697E94"/>
    <w:rsid w:val="006A1DB7"/>
    <w:rsid w:val="006A22C1"/>
    <w:rsid w:val="006B0290"/>
    <w:rsid w:val="006B2B4F"/>
    <w:rsid w:val="006C108A"/>
    <w:rsid w:val="006C2CD7"/>
    <w:rsid w:val="006D10D6"/>
    <w:rsid w:val="006D154A"/>
    <w:rsid w:val="006D40B9"/>
    <w:rsid w:val="006D4F6D"/>
    <w:rsid w:val="006E14C0"/>
    <w:rsid w:val="006E2E65"/>
    <w:rsid w:val="006E4790"/>
    <w:rsid w:val="00704EFD"/>
    <w:rsid w:val="007076AC"/>
    <w:rsid w:val="0070787F"/>
    <w:rsid w:val="00707B64"/>
    <w:rsid w:val="0071432A"/>
    <w:rsid w:val="00723897"/>
    <w:rsid w:val="007332EA"/>
    <w:rsid w:val="00737724"/>
    <w:rsid w:val="00740A3E"/>
    <w:rsid w:val="00744FDC"/>
    <w:rsid w:val="00747B7F"/>
    <w:rsid w:val="0075764E"/>
    <w:rsid w:val="00757BA0"/>
    <w:rsid w:val="00761669"/>
    <w:rsid w:val="00772601"/>
    <w:rsid w:val="00776B3A"/>
    <w:rsid w:val="00777BC5"/>
    <w:rsid w:val="00780CDA"/>
    <w:rsid w:val="007855F0"/>
    <w:rsid w:val="00787427"/>
    <w:rsid w:val="007926EF"/>
    <w:rsid w:val="0079544B"/>
    <w:rsid w:val="007A066B"/>
    <w:rsid w:val="007A06D8"/>
    <w:rsid w:val="007A0F09"/>
    <w:rsid w:val="007A22A3"/>
    <w:rsid w:val="007B4036"/>
    <w:rsid w:val="007B4AB7"/>
    <w:rsid w:val="007B5597"/>
    <w:rsid w:val="007C1CB0"/>
    <w:rsid w:val="007C2D70"/>
    <w:rsid w:val="007C5F3E"/>
    <w:rsid w:val="007D01CD"/>
    <w:rsid w:val="007D270A"/>
    <w:rsid w:val="007E65B9"/>
    <w:rsid w:val="007E7ED6"/>
    <w:rsid w:val="007F17B4"/>
    <w:rsid w:val="007F2471"/>
    <w:rsid w:val="007F59EA"/>
    <w:rsid w:val="007F6D48"/>
    <w:rsid w:val="008054CB"/>
    <w:rsid w:val="00806175"/>
    <w:rsid w:val="00812D12"/>
    <w:rsid w:val="00814B51"/>
    <w:rsid w:val="00820688"/>
    <w:rsid w:val="008251F7"/>
    <w:rsid w:val="008311A6"/>
    <w:rsid w:val="00832F19"/>
    <w:rsid w:val="008340BF"/>
    <w:rsid w:val="00841306"/>
    <w:rsid w:val="00841659"/>
    <w:rsid w:val="00843412"/>
    <w:rsid w:val="00843BEB"/>
    <w:rsid w:val="00845D3C"/>
    <w:rsid w:val="00852FF4"/>
    <w:rsid w:val="008540B2"/>
    <w:rsid w:val="008547DE"/>
    <w:rsid w:val="00855A39"/>
    <w:rsid w:val="00864EFA"/>
    <w:rsid w:val="00865ED9"/>
    <w:rsid w:val="0086605E"/>
    <w:rsid w:val="00867034"/>
    <w:rsid w:val="00867A99"/>
    <w:rsid w:val="00872D22"/>
    <w:rsid w:val="00873CDC"/>
    <w:rsid w:val="00873CFA"/>
    <w:rsid w:val="00887A11"/>
    <w:rsid w:val="00893BDE"/>
    <w:rsid w:val="0089678C"/>
    <w:rsid w:val="00897962"/>
    <w:rsid w:val="008A078E"/>
    <w:rsid w:val="008A27F5"/>
    <w:rsid w:val="008A4361"/>
    <w:rsid w:val="008A5FCF"/>
    <w:rsid w:val="008A6D0D"/>
    <w:rsid w:val="008A7063"/>
    <w:rsid w:val="008B0F39"/>
    <w:rsid w:val="008B114D"/>
    <w:rsid w:val="008B249D"/>
    <w:rsid w:val="008B2DAC"/>
    <w:rsid w:val="008B31CD"/>
    <w:rsid w:val="008B6EA5"/>
    <w:rsid w:val="008B7452"/>
    <w:rsid w:val="008C170A"/>
    <w:rsid w:val="008C4E48"/>
    <w:rsid w:val="008C5A9D"/>
    <w:rsid w:val="008C6255"/>
    <w:rsid w:val="008C79E5"/>
    <w:rsid w:val="008D13B4"/>
    <w:rsid w:val="008D2E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3714"/>
    <w:rsid w:val="009147C1"/>
    <w:rsid w:val="009241E6"/>
    <w:rsid w:val="009275E7"/>
    <w:rsid w:val="00930F65"/>
    <w:rsid w:val="00932866"/>
    <w:rsid w:val="009356B7"/>
    <w:rsid w:val="00935BC6"/>
    <w:rsid w:val="0094164A"/>
    <w:rsid w:val="009423D6"/>
    <w:rsid w:val="009430BA"/>
    <w:rsid w:val="00946483"/>
    <w:rsid w:val="00950F88"/>
    <w:rsid w:val="009515B5"/>
    <w:rsid w:val="009531C1"/>
    <w:rsid w:val="0095350C"/>
    <w:rsid w:val="00953E02"/>
    <w:rsid w:val="00955BB2"/>
    <w:rsid w:val="00963303"/>
    <w:rsid w:val="009637BB"/>
    <w:rsid w:val="00965762"/>
    <w:rsid w:val="009664E8"/>
    <w:rsid w:val="00966A64"/>
    <w:rsid w:val="00976BC6"/>
    <w:rsid w:val="0098037D"/>
    <w:rsid w:val="0098214D"/>
    <w:rsid w:val="00982E85"/>
    <w:rsid w:val="00983471"/>
    <w:rsid w:val="00990E87"/>
    <w:rsid w:val="00995B49"/>
    <w:rsid w:val="00995C2C"/>
    <w:rsid w:val="009B2201"/>
    <w:rsid w:val="009B33BC"/>
    <w:rsid w:val="009C051A"/>
    <w:rsid w:val="009C08CD"/>
    <w:rsid w:val="009C4E13"/>
    <w:rsid w:val="009D0C27"/>
    <w:rsid w:val="009D75D5"/>
    <w:rsid w:val="009E008C"/>
    <w:rsid w:val="009E1B3D"/>
    <w:rsid w:val="009E5EB8"/>
    <w:rsid w:val="009E68BA"/>
    <w:rsid w:val="009E7DFC"/>
    <w:rsid w:val="009F053A"/>
    <w:rsid w:val="009F2C30"/>
    <w:rsid w:val="009F7608"/>
    <w:rsid w:val="00A01721"/>
    <w:rsid w:val="00A022E8"/>
    <w:rsid w:val="00A0359F"/>
    <w:rsid w:val="00A04AFD"/>
    <w:rsid w:val="00A056E0"/>
    <w:rsid w:val="00A07EC2"/>
    <w:rsid w:val="00A134C3"/>
    <w:rsid w:val="00A14C98"/>
    <w:rsid w:val="00A16D05"/>
    <w:rsid w:val="00A16E88"/>
    <w:rsid w:val="00A2030E"/>
    <w:rsid w:val="00A23FFC"/>
    <w:rsid w:val="00A306CB"/>
    <w:rsid w:val="00A33CC3"/>
    <w:rsid w:val="00A36BF8"/>
    <w:rsid w:val="00A40A64"/>
    <w:rsid w:val="00A41E5A"/>
    <w:rsid w:val="00A428FA"/>
    <w:rsid w:val="00A4545E"/>
    <w:rsid w:val="00A556A6"/>
    <w:rsid w:val="00A55F77"/>
    <w:rsid w:val="00A6120C"/>
    <w:rsid w:val="00A61D5A"/>
    <w:rsid w:val="00A64249"/>
    <w:rsid w:val="00A64935"/>
    <w:rsid w:val="00A650CA"/>
    <w:rsid w:val="00A659B4"/>
    <w:rsid w:val="00A669D7"/>
    <w:rsid w:val="00A72FD6"/>
    <w:rsid w:val="00A76668"/>
    <w:rsid w:val="00A768C7"/>
    <w:rsid w:val="00A8019E"/>
    <w:rsid w:val="00A81BFC"/>
    <w:rsid w:val="00A8232F"/>
    <w:rsid w:val="00A936C3"/>
    <w:rsid w:val="00A97843"/>
    <w:rsid w:val="00AA028E"/>
    <w:rsid w:val="00AA2D84"/>
    <w:rsid w:val="00AA350F"/>
    <w:rsid w:val="00AA4ED1"/>
    <w:rsid w:val="00AA5A4D"/>
    <w:rsid w:val="00AB1A26"/>
    <w:rsid w:val="00AB5262"/>
    <w:rsid w:val="00AC0296"/>
    <w:rsid w:val="00AC09F0"/>
    <w:rsid w:val="00AC22F4"/>
    <w:rsid w:val="00AC41DD"/>
    <w:rsid w:val="00AC6E7B"/>
    <w:rsid w:val="00AD006D"/>
    <w:rsid w:val="00AD25E1"/>
    <w:rsid w:val="00AD3CBB"/>
    <w:rsid w:val="00AD52DB"/>
    <w:rsid w:val="00AE2764"/>
    <w:rsid w:val="00AF20AE"/>
    <w:rsid w:val="00B012F8"/>
    <w:rsid w:val="00B02230"/>
    <w:rsid w:val="00B034C9"/>
    <w:rsid w:val="00B14FDF"/>
    <w:rsid w:val="00B169CB"/>
    <w:rsid w:val="00B23FC9"/>
    <w:rsid w:val="00B2455D"/>
    <w:rsid w:val="00B34889"/>
    <w:rsid w:val="00B356E1"/>
    <w:rsid w:val="00B41B94"/>
    <w:rsid w:val="00B45CFB"/>
    <w:rsid w:val="00B55173"/>
    <w:rsid w:val="00B57627"/>
    <w:rsid w:val="00B62454"/>
    <w:rsid w:val="00B63362"/>
    <w:rsid w:val="00B63737"/>
    <w:rsid w:val="00B646B4"/>
    <w:rsid w:val="00B65D82"/>
    <w:rsid w:val="00B67838"/>
    <w:rsid w:val="00B7405B"/>
    <w:rsid w:val="00B74D96"/>
    <w:rsid w:val="00B774D0"/>
    <w:rsid w:val="00B82103"/>
    <w:rsid w:val="00B829D2"/>
    <w:rsid w:val="00B83459"/>
    <w:rsid w:val="00B841B9"/>
    <w:rsid w:val="00B84923"/>
    <w:rsid w:val="00B93BD5"/>
    <w:rsid w:val="00B94784"/>
    <w:rsid w:val="00B96F00"/>
    <w:rsid w:val="00BA0BA3"/>
    <w:rsid w:val="00BA0CBD"/>
    <w:rsid w:val="00BA2D0A"/>
    <w:rsid w:val="00BA37AF"/>
    <w:rsid w:val="00BB0599"/>
    <w:rsid w:val="00BB2B6C"/>
    <w:rsid w:val="00BC15B2"/>
    <w:rsid w:val="00BC4704"/>
    <w:rsid w:val="00BC6003"/>
    <w:rsid w:val="00BD383B"/>
    <w:rsid w:val="00BD6D3C"/>
    <w:rsid w:val="00BE03AC"/>
    <w:rsid w:val="00BE2DA2"/>
    <w:rsid w:val="00BE4E3B"/>
    <w:rsid w:val="00BF0AD0"/>
    <w:rsid w:val="00BF1849"/>
    <w:rsid w:val="00BF2920"/>
    <w:rsid w:val="00BF2EC3"/>
    <w:rsid w:val="00BF56D5"/>
    <w:rsid w:val="00C0159D"/>
    <w:rsid w:val="00C02BBB"/>
    <w:rsid w:val="00C051FD"/>
    <w:rsid w:val="00C05B3D"/>
    <w:rsid w:val="00C06991"/>
    <w:rsid w:val="00C10115"/>
    <w:rsid w:val="00C1522A"/>
    <w:rsid w:val="00C1653D"/>
    <w:rsid w:val="00C41EAB"/>
    <w:rsid w:val="00C465EF"/>
    <w:rsid w:val="00C46901"/>
    <w:rsid w:val="00C507B4"/>
    <w:rsid w:val="00C52682"/>
    <w:rsid w:val="00C53F7B"/>
    <w:rsid w:val="00C56373"/>
    <w:rsid w:val="00C64110"/>
    <w:rsid w:val="00C67098"/>
    <w:rsid w:val="00C715AE"/>
    <w:rsid w:val="00C7231E"/>
    <w:rsid w:val="00C76AD2"/>
    <w:rsid w:val="00C828A8"/>
    <w:rsid w:val="00C8360D"/>
    <w:rsid w:val="00C83790"/>
    <w:rsid w:val="00C857FF"/>
    <w:rsid w:val="00C85CBC"/>
    <w:rsid w:val="00C85CF6"/>
    <w:rsid w:val="00C913E2"/>
    <w:rsid w:val="00C91633"/>
    <w:rsid w:val="00C94415"/>
    <w:rsid w:val="00C94454"/>
    <w:rsid w:val="00C94F9A"/>
    <w:rsid w:val="00C970E0"/>
    <w:rsid w:val="00C97246"/>
    <w:rsid w:val="00CA140D"/>
    <w:rsid w:val="00CA4A15"/>
    <w:rsid w:val="00CB1192"/>
    <w:rsid w:val="00CB2B89"/>
    <w:rsid w:val="00CB32CD"/>
    <w:rsid w:val="00CB3C36"/>
    <w:rsid w:val="00CB4124"/>
    <w:rsid w:val="00CB4E03"/>
    <w:rsid w:val="00CB7D68"/>
    <w:rsid w:val="00CC3EC8"/>
    <w:rsid w:val="00CD624D"/>
    <w:rsid w:val="00CE0914"/>
    <w:rsid w:val="00CE0DF4"/>
    <w:rsid w:val="00CE345E"/>
    <w:rsid w:val="00CE40BB"/>
    <w:rsid w:val="00CF13EE"/>
    <w:rsid w:val="00CF7E05"/>
    <w:rsid w:val="00CF7E8B"/>
    <w:rsid w:val="00D001A7"/>
    <w:rsid w:val="00D03F3F"/>
    <w:rsid w:val="00D10CAF"/>
    <w:rsid w:val="00D20801"/>
    <w:rsid w:val="00D250E2"/>
    <w:rsid w:val="00D31368"/>
    <w:rsid w:val="00D32D37"/>
    <w:rsid w:val="00D335F9"/>
    <w:rsid w:val="00D36CD1"/>
    <w:rsid w:val="00D36DDF"/>
    <w:rsid w:val="00D43636"/>
    <w:rsid w:val="00D4375B"/>
    <w:rsid w:val="00D45980"/>
    <w:rsid w:val="00D45987"/>
    <w:rsid w:val="00D50235"/>
    <w:rsid w:val="00D526B6"/>
    <w:rsid w:val="00D6100F"/>
    <w:rsid w:val="00D64964"/>
    <w:rsid w:val="00D75353"/>
    <w:rsid w:val="00D75CEF"/>
    <w:rsid w:val="00D815D0"/>
    <w:rsid w:val="00D817D0"/>
    <w:rsid w:val="00D81C9A"/>
    <w:rsid w:val="00D94BDD"/>
    <w:rsid w:val="00D9714D"/>
    <w:rsid w:val="00D97B39"/>
    <w:rsid w:val="00DA167E"/>
    <w:rsid w:val="00DA490F"/>
    <w:rsid w:val="00DA4CFB"/>
    <w:rsid w:val="00DA594E"/>
    <w:rsid w:val="00DB0075"/>
    <w:rsid w:val="00DB0394"/>
    <w:rsid w:val="00DB1154"/>
    <w:rsid w:val="00DB40C6"/>
    <w:rsid w:val="00DB5FBB"/>
    <w:rsid w:val="00DB7C38"/>
    <w:rsid w:val="00DC1A10"/>
    <w:rsid w:val="00DC1B68"/>
    <w:rsid w:val="00DC26D3"/>
    <w:rsid w:val="00DC73DF"/>
    <w:rsid w:val="00DD4D5C"/>
    <w:rsid w:val="00DE496B"/>
    <w:rsid w:val="00DF395F"/>
    <w:rsid w:val="00E0152C"/>
    <w:rsid w:val="00E02F46"/>
    <w:rsid w:val="00E032B5"/>
    <w:rsid w:val="00E10C1A"/>
    <w:rsid w:val="00E12DBD"/>
    <w:rsid w:val="00E14D8A"/>
    <w:rsid w:val="00E16140"/>
    <w:rsid w:val="00E223C9"/>
    <w:rsid w:val="00E318CA"/>
    <w:rsid w:val="00E3731E"/>
    <w:rsid w:val="00E43A31"/>
    <w:rsid w:val="00E45654"/>
    <w:rsid w:val="00E45D0A"/>
    <w:rsid w:val="00E47D1D"/>
    <w:rsid w:val="00E5095E"/>
    <w:rsid w:val="00E5213D"/>
    <w:rsid w:val="00E52C40"/>
    <w:rsid w:val="00E53B57"/>
    <w:rsid w:val="00E54D7E"/>
    <w:rsid w:val="00E554B8"/>
    <w:rsid w:val="00E558ED"/>
    <w:rsid w:val="00E562E7"/>
    <w:rsid w:val="00E56B96"/>
    <w:rsid w:val="00E57F24"/>
    <w:rsid w:val="00E673D4"/>
    <w:rsid w:val="00E71424"/>
    <w:rsid w:val="00E76470"/>
    <w:rsid w:val="00E77865"/>
    <w:rsid w:val="00E803C0"/>
    <w:rsid w:val="00E832F3"/>
    <w:rsid w:val="00E83DB6"/>
    <w:rsid w:val="00E87CEF"/>
    <w:rsid w:val="00E90128"/>
    <w:rsid w:val="00E90998"/>
    <w:rsid w:val="00E93AD7"/>
    <w:rsid w:val="00E9695A"/>
    <w:rsid w:val="00E97D0F"/>
    <w:rsid w:val="00EA0A4E"/>
    <w:rsid w:val="00EA1EFA"/>
    <w:rsid w:val="00EA3D5D"/>
    <w:rsid w:val="00EA6607"/>
    <w:rsid w:val="00EB05DB"/>
    <w:rsid w:val="00EB0B7C"/>
    <w:rsid w:val="00EB42DB"/>
    <w:rsid w:val="00EC52D0"/>
    <w:rsid w:val="00EC7318"/>
    <w:rsid w:val="00ED51A1"/>
    <w:rsid w:val="00ED68C6"/>
    <w:rsid w:val="00EE0E0E"/>
    <w:rsid w:val="00EE16B7"/>
    <w:rsid w:val="00EE318C"/>
    <w:rsid w:val="00EE3904"/>
    <w:rsid w:val="00EE62FB"/>
    <w:rsid w:val="00EF065B"/>
    <w:rsid w:val="00EF28F0"/>
    <w:rsid w:val="00EF45AE"/>
    <w:rsid w:val="00EF67A4"/>
    <w:rsid w:val="00EF6A91"/>
    <w:rsid w:val="00F17ACD"/>
    <w:rsid w:val="00F232B0"/>
    <w:rsid w:val="00F2583C"/>
    <w:rsid w:val="00F264CD"/>
    <w:rsid w:val="00F27036"/>
    <w:rsid w:val="00F3241E"/>
    <w:rsid w:val="00F32E9C"/>
    <w:rsid w:val="00F37600"/>
    <w:rsid w:val="00F41209"/>
    <w:rsid w:val="00F44C3B"/>
    <w:rsid w:val="00F45094"/>
    <w:rsid w:val="00F467A8"/>
    <w:rsid w:val="00F51953"/>
    <w:rsid w:val="00F53D25"/>
    <w:rsid w:val="00F5650E"/>
    <w:rsid w:val="00F62F48"/>
    <w:rsid w:val="00F64D03"/>
    <w:rsid w:val="00F64FFA"/>
    <w:rsid w:val="00F66A71"/>
    <w:rsid w:val="00F7243E"/>
    <w:rsid w:val="00F7685C"/>
    <w:rsid w:val="00F801C5"/>
    <w:rsid w:val="00F817BE"/>
    <w:rsid w:val="00F84364"/>
    <w:rsid w:val="00F849EF"/>
    <w:rsid w:val="00F85501"/>
    <w:rsid w:val="00F8596D"/>
    <w:rsid w:val="00F92710"/>
    <w:rsid w:val="00F940E0"/>
    <w:rsid w:val="00F96E25"/>
    <w:rsid w:val="00FA28EB"/>
    <w:rsid w:val="00FA2D90"/>
    <w:rsid w:val="00FA6A2E"/>
    <w:rsid w:val="00FA7AB4"/>
    <w:rsid w:val="00FB25F5"/>
    <w:rsid w:val="00FB2795"/>
    <w:rsid w:val="00FB6AFB"/>
    <w:rsid w:val="00FC641D"/>
    <w:rsid w:val="00FC7770"/>
    <w:rsid w:val="00FD1269"/>
    <w:rsid w:val="00FD398D"/>
    <w:rsid w:val="00FD684A"/>
    <w:rsid w:val="00FD6CEC"/>
    <w:rsid w:val="00FE10A8"/>
    <w:rsid w:val="00FE195B"/>
    <w:rsid w:val="00FE2B4D"/>
    <w:rsid w:val="00FE5FAC"/>
    <w:rsid w:val="00FE61E8"/>
    <w:rsid w:val="00FE64D2"/>
    <w:rsid w:val="00FF2222"/>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7"/>
    <o:shapelayout v:ext="edit">
      <o:idmap v:ext="edit" data="1"/>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2"/>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Car7"/>
    <w:basedOn w:val="Normal"/>
    <w:link w:val="EncabezadoCar"/>
    <w:uiPriority w:val="99"/>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02B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BBB"/>
    <w:rPr>
      <w:rFonts w:ascii="Segoe UI" w:hAnsi="Segoe UI" w:cs="Segoe UI"/>
      <w:sz w:val="18"/>
      <w:szCs w:val="18"/>
    </w:rPr>
  </w:style>
  <w:style w:type="paragraph" w:styleId="Sinespaciado">
    <w:name w:val="No Spacing"/>
    <w:uiPriority w:val="1"/>
    <w:qFormat/>
    <w:rsid w:val="009E008C"/>
  </w:style>
  <w:style w:type="paragraph" w:styleId="Textonotapie">
    <w:name w:val="footnote text"/>
    <w:basedOn w:val="Normal"/>
    <w:link w:val="TextonotapieCar"/>
    <w:uiPriority w:val="99"/>
    <w:semiHidden/>
    <w:unhideWhenUsed/>
    <w:rsid w:val="009E008C"/>
  </w:style>
  <w:style w:type="character" w:customStyle="1" w:styleId="TextonotapieCar">
    <w:name w:val="Texto nota pie Car"/>
    <w:basedOn w:val="Fuentedeprrafopredeter"/>
    <w:link w:val="Textonotapie"/>
    <w:uiPriority w:val="99"/>
    <w:semiHidden/>
    <w:rsid w:val="009E008C"/>
  </w:style>
  <w:style w:type="character" w:styleId="Refdenotaalpie">
    <w:name w:val="footnote reference"/>
    <w:uiPriority w:val="99"/>
    <w:unhideWhenUsed/>
    <w:rsid w:val="009E008C"/>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9E008C"/>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E008C"/>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E008C"/>
    <w:rPr>
      <w:rFonts w:ascii="Arial" w:hAnsi="Arial" w:cs="Arial"/>
      <w:sz w:val="24"/>
      <w:szCs w:val="24"/>
      <w:lang w:val="es-MX" w:eastAsia="ar-SA"/>
    </w:rPr>
  </w:style>
  <w:style w:type="numbering" w:customStyle="1" w:styleId="Sinlista1">
    <w:name w:val="Sin lista1"/>
    <w:next w:val="Sinlista"/>
    <w:uiPriority w:val="99"/>
    <w:semiHidden/>
    <w:unhideWhenUsed/>
    <w:rsid w:val="00553A55"/>
  </w:style>
  <w:style w:type="table" w:customStyle="1" w:styleId="Tablaconcuadrcula1">
    <w:name w:val="Tabla con cuadrícula1"/>
    <w:basedOn w:val="Tablanormal"/>
    <w:next w:val="Tablaconcuadrcula"/>
    <w:uiPriority w:val="59"/>
    <w:rsid w:val="00553A55"/>
    <w:rPr>
      <w:rFonts w:ascii="Calibri" w:eastAsia="Calibri" w:hAnsi="Calibri"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3A55"/>
    <w:pPr>
      <w:autoSpaceDE w:val="0"/>
      <w:autoSpaceDN w:val="0"/>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553A55"/>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1"/>
    <w:qFormat/>
    <w:rsid w:val="00553A55"/>
    <w:pPr>
      <w:widowControl w:val="0"/>
      <w:autoSpaceDE w:val="0"/>
      <w:autoSpaceDN w:val="0"/>
      <w:adjustRightInd w:val="0"/>
      <w:spacing w:before="163"/>
      <w:ind w:left="102"/>
    </w:pPr>
    <w:rPr>
      <w:rFonts w:ascii="Arial Narrow" w:hAnsi="Arial Narrow" w:cs="Arial Narrow"/>
      <w:sz w:val="22"/>
      <w:szCs w:val="22"/>
      <w:lang w:val="es-MX" w:eastAsia="es-MX"/>
    </w:rPr>
  </w:style>
  <w:style w:type="character" w:customStyle="1" w:styleId="TextoindependienteCar">
    <w:name w:val="Texto independiente Car"/>
    <w:basedOn w:val="Fuentedeprrafopredeter"/>
    <w:link w:val="Textoindependiente"/>
    <w:uiPriority w:val="1"/>
    <w:rsid w:val="00553A55"/>
    <w:rPr>
      <w:rFonts w:ascii="Arial Narrow" w:hAnsi="Arial Narrow" w:cs="Arial Narrow"/>
      <w:sz w:val="22"/>
      <w:szCs w:val="22"/>
      <w:lang w:val="es-MX" w:eastAsia="es-MX"/>
    </w:rPr>
  </w:style>
  <w:style w:type="paragraph" w:customStyle="1" w:styleId="TableParagraph">
    <w:name w:val="Table Paragraph"/>
    <w:basedOn w:val="Normal"/>
    <w:uiPriority w:val="1"/>
    <w:qFormat/>
    <w:rsid w:val="00553A55"/>
    <w:pPr>
      <w:widowControl w:val="0"/>
      <w:autoSpaceDE w:val="0"/>
      <w:autoSpaceDN w:val="0"/>
      <w:adjustRightInd w:val="0"/>
    </w:pPr>
    <w:rPr>
      <w:sz w:val="24"/>
      <w:szCs w:val="24"/>
      <w:lang w:val="es-MX" w:eastAsia="es-MX"/>
    </w:rPr>
  </w:style>
  <w:style w:type="character" w:customStyle="1" w:styleId="estilo81">
    <w:name w:val="estilo81"/>
    <w:rsid w:val="00553A55"/>
    <w:rPr>
      <w:sz w:val="20"/>
      <w:szCs w:val="20"/>
    </w:rPr>
  </w:style>
  <w:style w:type="table" w:customStyle="1" w:styleId="TableNormal">
    <w:name w:val="Table Normal"/>
    <w:uiPriority w:val="2"/>
    <w:semiHidden/>
    <w:unhideWhenUsed/>
    <w:qFormat/>
    <w:rsid w:val="00553A55"/>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553A55"/>
    <w:pPr>
      <w:widowControl w:val="0"/>
      <w:autoSpaceDE w:val="0"/>
      <w:autoSpaceDN w:val="0"/>
      <w:spacing w:before="606" w:line="1186" w:lineRule="exact"/>
      <w:ind w:right="87"/>
      <w:jc w:val="center"/>
    </w:pPr>
    <w:rPr>
      <w:rFonts w:ascii="Arial" w:eastAsia="Arial" w:hAnsi="Arial" w:cs="Arial"/>
      <w:b/>
      <w:bCs/>
      <w:sz w:val="108"/>
      <w:szCs w:val="108"/>
      <w:lang w:val="es-ES"/>
    </w:rPr>
  </w:style>
  <w:style w:type="character" w:customStyle="1" w:styleId="TtuloCar">
    <w:name w:val="Título Car"/>
    <w:basedOn w:val="Fuentedeprrafopredeter"/>
    <w:link w:val="Ttulo"/>
    <w:uiPriority w:val="10"/>
    <w:rsid w:val="00553A55"/>
    <w:rPr>
      <w:rFonts w:ascii="Arial" w:eastAsia="Arial" w:hAnsi="Arial" w:cs="Arial"/>
      <w:b/>
      <w:bCs/>
      <w:sz w:val="108"/>
      <w:szCs w:val="108"/>
      <w:lang w:val="es-ES"/>
    </w:rPr>
  </w:style>
  <w:style w:type="paragraph" w:styleId="Textocomentario">
    <w:name w:val="annotation text"/>
    <w:basedOn w:val="Normal"/>
    <w:link w:val="TextocomentarioCar"/>
    <w:uiPriority w:val="99"/>
    <w:semiHidden/>
    <w:unhideWhenUsed/>
    <w:rsid w:val="00553A55"/>
    <w:pPr>
      <w:widowControl w:val="0"/>
      <w:autoSpaceDE w:val="0"/>
      <w:autoSpaceDN w:val="0"/>
    </w:pPr>
    <w:rPr>
      <w:rFonts w:ascii="Arial" w:eastAsia="Arial" w:hAnsi="Arial" w:cs="Arial"/>
      <w:lang w:val="es-ES"/>
    </w:rPr>
  </w:style>
  <w:style w:type="character" w:customStyle="1" w:styleId="TextocomentarioCar">
    <w:name w:val="Texto comentario Car"/>
    <w:basedOn w:val="Fuentedeprrafopredeter"/>
    <w:link w:val="Textocomentario"/>
    <w:uiPriority w:val="99"/>
    <w:semiHidden/>
    <w:rsid w:val="00553A5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63068">
      <w:bodyDiv w:val="1"/>
      <w:marLeft w:val="0"/>
      <w:marRight w:val="0"/>
      <w:marTop w:val="0"/>
      <w:marBottom w:val="0"/>
      <w:divBdr>
        <w:top w:val="none" w:sz="0" w:space="0" w:color="auto"/>
        <w:left w:val="none" w:sz="0" w:space="0" w:color="auto"/>
        <w:bottom w:val="none" w:sz="0" w:space="0" w:color="auto"/>
        <w:right w:val="none" w:sz="0" w:space="0" w:color="auto"/>
      </w:divBdr>
    </w:div>
    <w:div w:id="830758026">
      <w:bodyDiv w:val="1"/>
      <w:marLeft w:val="0"/>
      <w:marRight w:val="0"/>
      <w:marTop w:val="0"/>
      <w:marBottom w:val="0"/>
      <w:divBdr>
        <w:top w:val="none" w:sz="0" w:space="0" w:color="auto"/>
        <w:left w:val="none" w:sz="0" w:space="0" w:color="auto"/>
        <w:bottom w:val="none" w:sz="0" w:space="0" w:color="auto"/>
        <w:right w:val="none" w:sz="0" w:space="0" w:color="auto"/>
      </w:divBdr>
    </w:div>
    <w:div w:id="904334751">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92683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E5B4-859F-4BD7-BA0D-111E15BA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79</Pages>
  <Words>25498</Words>
  <Characters>140245</Characters>
  <Application>Microsoft Office Word</Application>
  <DocSecurity>0</DocSecurity>
  <Lines>1168</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Geovanni Gabriel Casanova Trujeque</cp:lastModifiedBy>
  <cp:revision>11</cp:revision>
  <cp:lastPrinted>2023-12-02T23:38:00Z</cp:lastPrinted>
  <dcterms:created xsi:type="dcterms:W3CDTF">2024-01-08T20:57:00Z</dcterms:created>
  <dcterms:modified xsi:type="dcterms:W3CDTF">2025-01-16T19:45:00Z</dcterms:modified>
</cp:coreProperties>
</file>